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A635" w14:textId="77777777" w:rsidR="00EB3A0F" w:rsidRPr="00A932AC" w:rsidRDefault="00EB3A0F" w:rsidP="00EB3A0F">
      <w:pPr>
        <w:pStyle w:val="Heading2"/>
        <w:jc w:val="center"/>
        <w:rPr>
          <w:rFonts w:asciiTheme="minorHAnsi" w:hAnsiTheme="minorHAnsi" w:cstheme="minorHAnsi"/>
          <w:b/>
          <w:color w:val="000000" w:themeColor="text1"/>
          <w:szCs w:val="24"/>
        </w:rPr>
      </w:pPr>
      <w:r w:rsidRPr="00A932AC">
        <w:rPr>
          <w:rFonts w:asciiTheme="minorHAnsi" w:hAnsiTheme="minorHAnsi" w:cstheme="minorHAnsi"/>
          <w:b/>
          <w:color w:val="000000" w:themeColor="text1"/>
          <w:szCs w:val="24"/>
        </w:rPr>
        <w:t xml:space="preserve">    Grant Making Guidelines for the Richard </w:t>
      </w:r>
      <w:proofErr w:type="spellStart"/>
      <w:r w:rsidRPr="00A932AC">
        <w:rPr>
          <w:rFonts w:asciiTheme="minorHAnsi" w:hAnsiTheme="minorHAnsi" w:cstheme="minorHAnsi"/>
          <w:b/>
          <w:color w:val="000000" w:themeColor="text1"/>
          <w:szCs w:val="24"/>
        </w:rPr>
        <w:t>Waynforth</w:t>
      </w:r>
      <w:proofErr w:type="spellEnd"/>
      <w:r w:rsidRPr="00A932AC">
        <w:rPr>
          <w:rFonts w:asciiTheme="minorHAnsi" w:hAnsiTheme="minorHAnsi" w:cstheme="minorHAnsi"/>
          <w:b/>
          <w:color w:val="000000" w:themeColor="text1"/>
          <w:szCs w:val="24"/>
        </w:rPr>
        <w:t xml:space="preserve"> Trust</w:t>
      </w:r>
    </w:p>
    <w:p w14:paraId="143839FD" w14:textId="77777777" w:rsidR="00EB3A0F" w:rsidRPr="00A932AC" w:rsidRDefault="00EB3A0F" w:rsidP="00EB3A0F">
      <w:pPr>
        <w:ind w:left="284" w:hanging="284"/>
        <w:jc w:val="center"/>
        <w:rPr>
          <w:rFonts w:cstheme="minorHAnsi"/>
          <w:b/>
          <w:color w:val="000000" w:themeColor="text1"/>
          <w:sz w:val="24"/>
          <w:szCs w:val="24"/>
        </w:rPr>
      </w:pPr>
      <w:r w:rsidRPr="00A932AC">
        <w:rPr>
          <w:rFonts w:cstheme="minorHAnsi"/>
          <w:b/>
          <w:color w:val="000000" w:themeColor="text1"/>
          <w:sz w:val="24"/>
          <w:szCs w:val="24"/>
        </w:rPr>
        <w:t>(</w:t>
      </w:r>
      <w:proofErr w:type="gramStart"/>
      <w:r w:rsidRPr="00A932AC">
        <w:rPr>
          <w:rFonts w:cstheme="minorHAnsi"/>
          <w:b/>
          <w:color w:val="000000" w:themeColor="text1"/>
          <w:sz w:val="24"/>
          <w:szCs w:val="24"/>
        </w:rPr>
        <w:t>part</w:t>
      </w:r>
      <w:proofErr w:type="gramEnd"/>
      <w:r w:rsidRPr="00A932AC">
        <w:rPr>
          <w:rFonts w:cstheme="minorHAnsi"/>
          <w:b/>
          <w:color w:val="000000" w:themeColor="text1"/>
          <w:sz w:val="24"/>
          <w:szCs w:val="24"/>
        </w:rPr>
        <w:t xml:space="preserve"> of Charity Registration No: 1134526)</w:t>
      </w:r>
    </w:p>
    <w:p w14:paraId="4C1566C4" w14:textId="77777777" w:rsidR="00EB3A0F" w:rsidRPr="00A932AC" w:rsidRDefault="00EB3A0F" w:rsidP="00EB3A0F">
      <w:pPr>
        <w:spacing w:after="120"/>
        <w:ind w:right="283"/>
        <w:jc w:val="both"/>
        <w:rPr>
          <w:rFonts w:cstheme="minorHAnsi"/>
          <w:color w:val="000000" w:themeColor="text1"/>
        </w:rPr>
      </w:pPr>
    </w:p>
    <w:p w14:paraId="6C144E75" w14:textId="77777777" w:rsidR="00EB3A0F" w:rsidRPr="00A932AC" w:rsidRDefault="00EB3A0F" w:rsidP="00EB3A0F">
      <w:pPr>
        <w:spacing w:after="120"/>
        <w:ind w:right="283"/>
        <w:jc w:val="both"/>
        <w:rPr>
          <w:rFonts w:cstheme="minorHAnsi"/>
          <w:b/>
          <w:color w:val="000000" w:themeColor="text1"/>
        </w:rPr>
      </w:pPr>
      <w:r w:rsidRPr="00A932AC">
        <w:rPr>
          <w:rFonts w:cstheme="minorHAnsi"/>
          <w:b/>
          <w:color w:val="000000" w:themeColor="text1"/>
        </w:rPr>
        <w:t>1.</w:t>
      </w:r>
      <w:r w:rsidRPr="00A932AC">
        <w:rPr>
          <w:rFonts w:cstheme="minorHAnsi"/>
          <w:b/>
          <w:color w:val="000000" w:themeColor="text1"/>
        </w:rPr>
        <w:tab/>
        <w:t xml:space="preserve">What are the Aims of Richard </w:t>
      </w:r>
      <w:proofErr w:type="spellStart"/>
      <w:r w:rsidRPr="00A932AC">
        <w:rPr>
          <w:rFonts w:cstheme="minorHAnsi"/>
          <w:b/>
          <w:color w:val="000000" w:themeColor="text1"/>
        </w:rPr>
        <w:t>Waynforth</w:t>
      </w:r>
      <w:proofErr w:type="spellEnd"/>
      <w:r w:rsidRPr="00A932AC">
        <w:rPr>
          <w:rFonts w:cstheme="minorHAnsi"/>
          <w:b/>
          <w:color w:val="000000" w:themeColor="text1"/>
        </w:rPr>
        <w:t xml:space="preserve"> Trust?</w:t>
      </w:r>
    </w:p>
    <w:p w14:paraId="6212D5DD" w14:textId="77777777" w:rsidR="00EB3A0F" w:rsidRPr="00A932AC" w:rsidRDefault="00EB3A0F" w:rsidP="00EB3A0F">
      <w:pPr>
        <w:ind w:right="283"/>
        <w:jc w:val="both"/>
        <w:rPr>
          <w:rFonts w:cstheme="minorHAnsi"/>
          <w:color w:val="000000" w:themeColor="text1"/>
        </w:rPr>
      </w:pPr>
      <w:r w:rsidRPr="00A932AC">
        <w:rPr>
          <w:rFonts w:cstheme="minorHAnsi"/>
          <w:color w:val="000000" w:themeColor="text1"/>
        </w:rPr>
        <w:t xml:space="preserve">The Richard </w:t>
      </w:r>
      <w:proofErr w:type="spellStart"/>
      <w:r w:rsidRPr="00A932AC">
        <w:rPr>
          <w:rFonts w:cstheme="minorHAnsi"/>
          <w:color w:val="000000" w:themeColor="text1"/>
        </w:rPr>
        <w:t>Waynforth</w:t>
      </w:r>
      <w:proofErr w:type="spellEnd"/>
      <w:r w:rsidRPr="00A932AC">
        <w:rPr>
          <w:rFonts w:cstheme="minorHAnsi"/>
          <w:color w:val="000000" w:themeColor="text1"/>
        </w:rPr>
        <w:t xml:space="preserve"> Trust (1134526-3) uses income from its ethically managed endowment fund to award grants that can alleviate hardship, distress and need being experienced by members and attenders of Ipswich &amp; Diss Area Quaker Meeting. A new scheme was adopted by the Charity Commission on 7 October 2014 in which the area of benefit now also covers members and attenders of South-East Anglia Area Meeting and Norfolk &amp; Waveney Area Meeting.</w:t>
      </w:r>
      <w:r w:rsidR="00EE2AD5" w:rsidRPr="00A932AC">
        <w:rPr>
          <w:rFonts w:cstheme="minorHAnsi"/>
          <w:color w:val="000000" w:themeColor="text1"/>
        </w:rPr>
        <w:t xml:space="preserve"> It is a grant-giving trust and does not make loans.</w:t>
      </w:r>
    </w:p>
    <w:p w14:paraId="07A366C4" w14:textId="77777777" w:rsidR="00EB3A0F" w:rsidRPr="00A932AC" w:rsidRDefault="00EB3A0F" w:rsidP="00EB3A0F">
      <w:pPr>
        <w:spacing w:after="120"/>
        <w:ind w:right="283"/>
        <w:jc w:val="both"/>
        <w:rPr>
          <w:rFonts w:cstheme="minorHAnsi"/>
          <w:color w:val="000000" w:themeColor="text1"/>
        </w:rPr>
      </w:pPr>
    </w:p>
    <w:p w14:paraId="22AA1AC3" w14:textId="77777777" w:rsidR="00EB3A0F" w:rsidRPr="00A932AC" w:rsidRDefault="00EB3A0F" w:rsidP="00EB3A0F">
      <w:pPr>
        <w:spacing w:after="120"/>
        <w:ind w:right="283"/>
        <w:jc w:val="both"/>
        <w:rPr>
          <w:rFonts w:cstheme="minorHAnsi"/>
          <w:b/>
          <w:color w:val="000000" w:themeColor="text1"/>
        </w:rPr>
      </w:pPr>
      <w:r w:rsidRPr="00A932AC">
        <w:rPr>
          <w:rFonts w:cstheme="minorHAnsi"/>
          <w:b/>
          <w:color w:val="000000" w:themeColor="text1"/>
        </w:rPr>
        <w:t>2.</w:t>
      </w:r>
      <w:r w:rsidRPr="00A932AC">
        <w:rPr>
          <w:rFonts w:cstheme="minorHAnsi"/>
          <w:b/>
          <w:color w:val="000000" w:themeColor="text1"/>
        </w:rPr>
        <w:tab/>
        <w:t>What Types of Grants are Available?</w:t>
      </w:r>
    </w:p>
    <w:p w14:paraId="72D16F19" w14:textId="77777777" w:rsidR="00EB3A0F" w:rsidRPr="00A932AC" w:rsidRDefault="00EB3A0F" w:rsidP="00EB3A0F">
      <w:pPr>
        <w:pStyle w:val="Heading6"/>
        <w:spacing w:after="120"/>
        <w:ind w:right="283"/>
        <w:rPr>
          <w:rFonts w:asciiTheme="minorHAnsi" w:hAnsiTheme="minorHAnsi" w:cstheme="minorHAnsi"/>
          <w:b w:val="0"/>
          <w:color w:val="000000" w:themeColor="text1"/>
          <w:sz w:val="22"/>
          <w:szCs w:val="22"/>
        </w:rPr>
      </w:pPr>
      <w:r w:rsidRPr="00A932AC">
        <w:rPr>
          <w:rFonts w:asciiTheme="minorHAnsi" w:hAnsiTheme="minorHAnsi" w:cstheme="minorHAnsi"/>
          <w:b w:val="0"/>
          <w:color w:val="000000" w:themeColor="text1"/>
          <w:sz w:val="22"/>
          <w:szCs w:val="22"/>
        </w:rPr>
        <w:t xml:space="preserve">There are two types of grants available from the Richard </w:t>
      </w:r>
      <w:proofErr w:type="spellStart"/>
      <w:r w:rsidRPr="00A932AC">
        <w:rPr>
          <w:rFonts w:asciiTheme="minorHAnsi" w:hAnsiTheme="minorHAnsi" w:cstheme="minorHAnsi"/>
          <w:b w:val="0"/>
          <w:color w:val="000000" w:themeColor="text1"/>
          <w:sz w:val="22"/>
          <w:szCs w:val="22"/>
        </w:rPr>
        <w:t>Waynforth</w:t>
      </w:r>
      <w:proofErr w:type="spellEnd"/>
      <w:r w:rsidRPr="00A932AC">
        <w:rPr>
          <w:rFonts w:asciiTheme="minorHAnsi" w:hAnsiTheme="minorHAnsi" w:cstheme="minorHAnsi"/>
          <w:b w:val="0"/>
          <w:color w:val="000000" w:themeColor="text1"/>
          <w:sz w:val="22"/>
          <w:szCs w:val="22"/>
        </w:rPr>
        <w:t xml:space="preserve"> Trust:</w:t>
      </w:r>
    </w:p>
    <w:p w14:paraId="679FFE20" w14:textId="77777777" w:rsidR="00EB3A0F" w:rsidRPr="00A932AC" w:rsidRDefault="00EB3A0F" w:rsidP="00EB3A0F">
      <w:pPr>
        <w:rPr>
          <w:rFonts w:cstheme="minorHAnsi"/>
          <w:b/>
          <w:color w:val="000000" w:themeColor="text1"/>
        </w:rPr>
      </w:pPr>
      <w:r w:rsidRPr="00A932AC">
        <w:rPr>
          <w:rFonts w:cstheme="minorHAnsi"/>
          <w:b/>
          <w:color w:val="000000" w:themeColor="text1"/>
        </w:rPr>
        <w:t>2.1</w:t>
      </w:r>
      <w:r w:rsidRPr="00A932AC">
        <w:rPr>
          <w:rFonts w:cstheme="minorHAnsi"/>
          <w:b/>
          <w:color w:val="000000" w:themeColor="text1"/>
        </w:rPr>
        <w:tab/>
        <w:t>General Grants</w:t>
      </w:r>
    </w:p>
    <w:p w14:paraId="501E7016" w14:textId="77777777" w:rsidR="005102AB" w:rsidRPr="005102AB" w:rsidRDefault="005102AB" w:rsidP="005102AB">
      <w:pPr>
        <w:ind w:right="283" w:firstLine="720"/>
        <w:jc w:val="both"/>
        <w:rPr>
          <w:rFonts w:cstheme="minorHAnsi"/>
          <w:color w:val="000000" w:themeColor="text1"/>
        </w:rPr>
      </w:pPr>
      <w:r w:rsidRPr="005102AB">
        <w:rPr>
          <w:rFonts w:cstheme="minorHAnsi"/>
          <w:color w:val="000000" w:themeColor="text1"/>
        </w:rPr>
        <w:t xml:space="preserve">General grants can be used to alleviate hardship, </w:t>
      </w:r>
      <w:proofErr w:type="gramStart"/>
      <w:r w:rsidRPr="005102AB">
        <w:rPr>
          <w:rFonts w:cstheme="minorHAnsi"/>
          <w:color w:val="000000" w:themeColor="text1"/>
        </w:rPr>
        <w:t>distress</w:t>
      </w:r>
      <w:proofErr w:type="gramEnd"/>
      <w:r w:rsidRPr="005102AB">
        <w:rPr>
          <w:rFonts w:cstheme="minorHAnsi"/>
          <w:color w:val="000000" w:themeColor="text1"/>
        </w:rPr>
        <w:t xml:space="preserve"> and need by paying for:</w:t>
      </w:r>
    </w:p>
    <w:p w14:paraId="6FE5FD93" w14:textId="3D13B678" w:rsidR="001B2E7E" w:rsidRPr="00FF04C4" w:rsidRDefault="001B2E7E" w:rsidP="00FF04C4">
      <w:pPr>
        <w:numPr>
          <w:ilvl w:val="0"/>
          <w:numId w:val="5"/>
        </w:numPr>
        <w:tabs>
          <w:tab w:val="left" w:pos="0"/>
        </w:tabs>
        <w:suppressAutoHyphens/>
        <w:spacing w:line="100" w:lineRule="atLeast"/>
        <w:ind w:left="993" w:right="283" w:hanging="284"/>
        <w:jc w:val="both"/>
        <w:rPr>
          <w:rFonts w:cstheme="minorHAnsi"/>
          <w:iCs/>
          <w:color w:val="222222"/>
        </w:rPr>
      </w:pPr>
      <w:r w:rsidRPr="00FF04C4">
        <w:rPr>
          <w:rFonts w:cstheme="minorHAnsi"/>
          <w:iCs/>
          <w:color w:val="222222"/>
        </w:rPr>
        <w:t xml:space="preserve">general financial hardship </w:t>
      </w:r>
      <w:proofErr w:type="gramStart"/>
      <w:r w:rsidRPr="00FF04C4">
        <w:rPr>
          <w:rFonts w:cstheme="minorHAnsi"/>
          <w:iCs/>
          <w:color w:val="222222"/>
        </w:rPr>
        <w:t>i.e.</w:t>
      </w:r>
      <w:proofErr w:type="gramEnd"/>
      <w:r w:rsidRPr="00FF04C4">
        <w:rPr>
          <w:rFonts w:cstheme="minorHAnsi"/>
          <w:iCs/>
          <w:color w:val="222222"/>
        </w:rPr>
        <w:t xml:space="preserve"> the applicant is </w:t>
      </w:r>
      <w:r w:rsidRPr="00FF04C4">
        <w:rPr>
          <w:rFonts w:cstheme="minorHAnsi"/>
          <w:iCs/>
          <w:color w:val="222222"/>
        </w:rPr>
        <w:t>at </w:t>
      </w:r>
      <w:r w:rsidRPr="00FF04C4">
        <w:rPr>
          <w:rFonts w:cstheme="minorHAnsi"/>
          <w:b/>
          <w:iCs/>
          <w:color w:val="222222"/>
        </w:rPr>
        <w:t>an immediate risk of needing to borrow to pay their regular bills within the following three months</w:t>
      </w:r>
      <w:r w:rsidRPr="00FF04C4">
        <w:rPr>
          <w:rFonts w:cstheme="minorHAnsi"/>
          <w:b/>
          <w:iCs/>
          <w:color w:val="222222"/>
        </w:rPr>
        <w:t xml:space="preserve">, </w:t>
      </w:r>
      <w:r w:rsidRPr="00FF04C4">
        <w:rPr>
          <w:rFonts w:cstheme="minorHAnsi"/>
          <w:bCs/>
          <w:iCs/>
          <w:color w:val="222222"/>
        </w:rPr>
        <w:t>for which</w:t>
      </w:r>
      <w:r w:rsidRPr="00FF04C4">
        <w:rPr>
          <w:rFonts w:cstheme="minorHAnsi"/>
          <w:b/>
          <w:iCs/>
          <w:color w:val="222222"/>
        </w:rPr>
        <w:t xml:space="preserve"> </w:t>
      </w:r>
      <w:r w:rsidRPr="00FF04C4">
        <w:rPr>
          <w:rFonts w:cstheme="minorHAnsi"/>
          <w:bCs/>
          <w:iCs/>
          <w:color w:val="222222"/>
        </w:rPr>
        <w:t>t</w:t>
      </w:r>
      <w:r w:rsidRPr="00FF04C4">
        <w:rPr>
          <w:rFonts w:cstheme="minorHAnsi"/>
          <w:iCs/>
          <w:color w:val="222222"/>
        </w:rPr>
        <w:t>he grant can be up to </w:t>
      </w:r>
      <w:r w:rsidRPr="00FF04C4">
        <w:rPr>
          <w:rFonts w:cstheme="minorHAnsi"/>
          <w:bCs/>
          <w:iCs/>
          <w:color w:val="222222"/>
        </w:rPr>
        <w:t>£1,000</w:t>
      </w:r>
      <w:r w:rsidRPr="00FF04C4">
        <w:rPr>
          <w:rFonts w:cstheme="minorHAnsi"/>
          <w:iCs/>
          <w:color w:val="222222"/>
        </w:rPr>
        <w:t> in any one instance</w:t>
      </w:r>
      <w:r w:rsidR="00FF04C4" w:rsidRPr="00FF04C4">
        <w:rPr>
          <w:rFonts w:cstheme="minorHAnsi"/>
          <w:iCs/>
          <w:color w:val="222222"/>
        </w:rPr>
        <w:t xml:space="preserve"> and </w:t>
      </w:r>
      <w:r w:rsidRPr="00FF04C4">
        <w:rPr>
          <w:rFonts w:cstheme="minorHAnsi"/>
          <w:iCs/>
          <w:color w:val="222222"/>
        </w:rPr>
        <w:t>normally not more than once in any 12 month period</w:t>
      </w:r>
      <w:r w:rsidR="00FF04C4" w:rsidRPr="00FF04C4">
        <w:rPr>
          <w:rFonts w:cstheme="minorHAnsi"/>
          <w:iCs/>
          <w:color w:val="222222"/>
        </w:rPr>
        <w:t xml:space="preserve">. </w:t>
      </w:r>
      <w:r w:rsidR="00FF04C4">
        <w:rPr>
          <w:rFonts w:cstheme="minorHAnsi"/>
          <w:iCs/>
          <w:color w:val="222222"/>
        </w:rPr>
        <w:t xml:space="preserve">[NB </w:t>
      </w:r>
      <w:r w:rsidR="00FF04C4" w:rsidRPr="00FF04C4">
        <w:rPr>
          <w:rFonts w:cstheme="minorHAnsi"/>
          <w:iCs/>
          <w:color w:val="222222"/>
        </w:rPr>
        <w:t>I</w:t>
      </w:r>
      <w:r w:rsidRPr="00FF04C4">
        <w:rPr>
          <w:rFonts w:cstheme="minorHAnsi"/>
          <w:iCs/>
          <w:color w:val="222222"/>
        </w:rPr>
        <w:t xml:space="preserve">n acute circumstances, and in consultation with </w:t>
      </w:r>
      <w:r w:rsidR="00FF04C4" w:rsidRPr="00FF04C4">
        <w:rPr>
          <w:rFonts w:cstheme="minorHAnsi"/>
          <w:iCs/>
          <w:color w:val="222222"/>
        </w:rPr>
        <w:t>the</w:t>
      </w:r>
      <w:r w:rsidRPr="00FF04C4">
        <w:rPr>
          <w:rFonts w:cstheme="minorHAnsi"/>
          <w:iCs/>
          <w:color w:val="222222"/>
        </w:rPr>
        <w:t xml:space="preserve"> pastoral care Friend, the applicant may nonetheless submit more than one application to the Trust within this calendar year</w:t>
      </w:r>
      <w:r w:rsidR="00FF04C4" w:rsidRPr="00FF04C4">
        <w:rPr>
          <w:rFonts w:cstheme="minorHAnsi"/>
          <w:iCs/>
          <w:color w:val="222222"/>
        </w:rPr>
        <w:t>, though</w:t>
      </w:r>
      <w:r w:rsidRPr="00FF04C4">
        <w:rPr>
          <w:rFonts w:cstheme="minorHAnsi"/>
          <w:iCs/>
          <w:color w:val="222222"/>
        </w:rPr>
        <w:t xml:space="preserve"> </w:t>
      </w:r>
      <w:r w:rsidR="00FF04C4" w:rsidRPr="00FF04C4">
        <w:rPr>
          <w:rFonts w:cstheme="minorHAnsi"/>
          <w:iCs/>
          <w:color w:val="222222"/>
        </w:rPr>
        <w:t>a</w:t>
      </w:r>
      <w:r w:rsidRPr="00FF04C4">
        <w:rPr>
          <w:rFonts w:cstheme="minorHAnsi"/>
          <w:iCs/>
          <w:color w:val="222222"/>
        </w:rPr>
        <w:t>pproval cannot be guaranteed.</w:t>
      </w:r>
      <w:r w:rsidR="00FF04C4">
        <w:rPr>
          <w:rFonts w:cstheme="minorHAnsi"/>
          <w:iCs/>
          <w:color w:val="222222"/>
        </w:rPr>
        <w:t>]</w:t>
      </w:r>
    </w:p>
    <w:p w14:paraId="1B5BA2EA" w14:textId="77777777" w:rsidR="001B2E7E" w:rsidRDefault="005102AB" w:rsidP="001B2E7E">
      <w:pPr>
        <w:pStyle w:val="ListParagraph"/>
        <w:numPr>
          <w:ilvl w:val="0"/>
          <w:numId w:val="5"/>
        </w:numPr>
        <w:ind w:left="993" w:hanging="284"/>
        <w:jc w:val="both"/>
        <w:rPr>
          <w:rFonts w:cstheme="minorHAnsi"/>
        </w:rPr>
      </w:pPr>
      <w:r w:rsidRPr="005102AB">
        <w:rPr>
          <w:rFonts w:cstheme="minorHAnsi"/>
          <w:color w:val="000000" w:themeColor="text1"/>
        </w:rPr>
        <w:t>household bills (e.g., food, essential clothing, rent/mortgage payments, utilities,</w:t>
      </w:r>
      <w:r w:rsidRPr="005102AB">
        <w:rPr>
          <w:rFonts w:cstheme="minorHAnsi"/>
          <w:color w:val="FF0000"/>
        </w:rPr>
        <w:t xml:space="preserve"> </w:t>
      </w:r>
      <w:r w:rsidRPr="005102AB">
        <w:rPr>
          <w:rFonts w:cstheme="minorHAnsi"/>
        </w:rPr>
        <w:t xml:space="preserve">children’s toys, </w:t>
      </w:r>
      <w:proofErr w:type="gramStart"/>
      <w:r w:rsidRPr="005102AB">
        <w:rPr>
          <w:rFonts w:cstheme="minorHAnsi"/>
        </w:rPr>
        <w:t>school books</w:t>
      </w:r>
      <w:proofErr w:type="gramEnd"/>
      <w:r w:rsidRPr="005102AB">
        <w:rPr>
          <w:rFonts w:cstheme="minorHAnsi"/>
        </w:rPr>
        <w:t>, or uniforms)</w:t>
      </w:r>
    </w:p>
    <w:p w14:paraId="38CFA80C" w14:textId="77777777" w:rsidR="00FF04C4" w:rsidRPr="00FF04C4" w:rsidRDefault="005102AB" w:rsidP="00FF04C4">
      <w:pPr>
        <w:pStyle w:val="ListParagraph"/>
        <w:numPr>
          <w:ilvl w:val="0"/>
          <w:numId w:val="5"/>
        </w:numPr>
        <w:ind w:left="993" w:hanging="284"/>
        <w:jc w:val="both"/>
        <w:rPr>
          <w:rFonts w:cstheme="minorHAnsi"/>
        </w:rPr>
      </w:pPr>
      <w:r w:rsidRPr="001B2E7E">
        <w:rPr>
          <w:rFonts w:cstheme="minorHAnsi"/>
          <w:color w:val="000000" w:themeColor="text1"/>
        </w:rPr>
        <w:t xml:space="preserve">essential home refurbishment (e.g., doors/floors/windows, heating, disabled facilities, kitchens) </w:t>
      </w:r>
    </w:p>
    <w:p w14:paraId="372E260A" w14:textId="77777777" w:rsidR="00FF04C4" w:rsidRPr="00FF04C4" w:rsidRDefault="005102AB" w:rsidP="00FF04C4">
      <w:pPr>
        <w:pStyle w:val="ListParagraph"/>
        <w:numPr>
          <w:ilvl w:val="0"/>
          <w:numId w:val="5"/>
        </w:numPr>
        <w:ind w:left="993" w:hanging="284"/>
        <w:jc w:val="both"/>
        <w:rPr>
          <w:rFonts w:cstheme="minorHAnsi"/>
        </w:rPr>
      </w:pPr>
      <w:r w:rsidRPr="00FF04C4">
        <w:rPr>
          <w:rFonts w:cstheme="minorHAnsi"/>
          <w:color w:val="000000" w:themeColor="text1"/>
        </w:rPr>
        <w:t>household items and electrical appliances</w:t>
      </w:r>
    </w:p>
    <w:p w14:paraId="20734F89" w14:textId="77777777" w:rsidR="00FF04C4" w:rsidRPr="00FF04C4" w:rsidRDefault="005102AB" w:rsidP="00FF04C4">
      <w:pPr>
        <w:pStyle w:val="ListParagraph"/>
        <w:numPr>
          <w:ilvl w:val="0"/>
          <w:numId w:val="5"/>
        </w:numPr>
        <w:ind w:left="993" w:hanging="284"/>
        <w:jc w:val="both"/>
        <w:rPr>
          <w:rFonts w:cstheme="minorHAnsi"/>
        </w:rPr>
      </w:pPr>
      <w:r w:rsidRPr="00FF04C4">
        <w:rPr>
          <w:rFonts w:cstheme="minorHAnsi"/>
          <w:color w:val="000000" w:themeColor="text1"/>
        </w:rPr>
        <w:t xml:space="preserve">mobility and disability aids (e.g., electrically powered vehicles, stair lifts, hearing aids, spectacles) </w:t>
      </w:r>
    </w:p>
    <w:p w14:paraId="5F79C613" w14:textId="77777777" w:rsidR="00FF04C4" w:rsidRPr="00FF04C4" w:rsidRDefault="005102AB" w:rsidP="00FF04C4">
      <w:pPr>
        <w:pStyle w:val="ListParagraph"/>
        <w:numPr>
          <w:ilvl w:val="0"/>
          <w:numId w:val="5"/>
        </w:numPr>
        <w:ind w:left="993" w:hanging="284"/>
        <w:jc w:val="both"/>
        <w:rPr>
          <w:rFonts w:cstheme="minorHAnsi"/>
        </w:rPr>
      </w:pPr>
      <w:r w:rsidRPr="00FF04C4">
        <w:rPr>
          <w:rFonts w:cstheme="minorHAnsi"/>
          <w:color w:val="000000" w:themeColor="text1"/>
        </w:rPr>
        <w:t xml:space="preserve">training to get back to work (e.g., course fees, travel expenses, examination fees) </w:t>
      </w:r>
    </w:p>
    <w:p w14:paraId="2443C344" w14:textId="77777777" w:rsidR="00FF04C4" w:rsidRDefault="005102AB" w:rsidP="00FF04C4">
      <w:pPr>
        <w:pStyle w:val="ListParagraph"/>
        <w:numPr>
          <w:ilvl w:val="0"/>
          <w:numId w:val="5"/>
        </w:numPr>
        <w:ind w:left="993" w:hanging="284"/>
        <w:jc w:val="both"/>
        <w:rPr>
          <w:rFonts w:cstheme="minorHAnsi"/>
        </w:rPr>
      </w:pPr>
      <w:r w:rsidRPr="00FF04C4">
        <w:rPr>
          <w:rFonts w:cstheme="minorHAnsi"/>
          <w:color w:val="000000" w:themeColor="text1"/>
        </w:rPr>
        <w:t xml:space="preserve">respite </w:t>
      </w:r>
      <w:r w:rsidRPr="00FF04C4">
        <w:rPr>
          <w:rFonts w:cstheme="minorHAnsi"/>
        </w:rPr>
        <w:t>care or personal care for 4 weeks in any one year</w:t>
      </w:r>
    </w:p>
    <w:p w14:paraId="369D0ABB" w14:textId="1A21F86A" w:rsidR="005102AB" w:rsidRPr="00FF04C4" w:rsidRDefault="005102AB" w:rsidP="00FF04C4">
      <w:pPr>
        <w:pStyle w:val="ListParagraph"/>
        <w:numPr>
          <w:ilvl w:val="0"/>
          <w:numId w:val="5"/>
        </w:numPr>
        <w:ind w:left="993" w:hanging="284"/>
        <w:jc w:val="both"/>
        <w:rPr>
          <w:rFonts w:cstheme="minorHAnsi"/>
        </w:rPr>
      </w:pPr>
      <w:r w:rsidRPr="00FF04C4">
        <w:rPr>
          <w:rFonts w:cstheme="minorHAnsi"/>
          <w:color w:val="000000" w:themeColor="text1"/>
        </w:rPr>
        <w:t xml:space="preserve">personal computing equipment and software including </w:t>
      </w:r>
      <w:r w:rsidRPr="00FF04C4">
        <w:rPr>
          <w:rFonts w:cstheme="minorHAnsi"/>
        </w:rPr>
        <w:t>smart phones, broadband connection for one year to enable access to essential modern communication methods</w:t>
      </w:r>
    </w:p>
    <w:p w14:paraId="41B16693" w14:textId="77777777" w:rsidR="005102AB" w:rsidRPr="005102AB" w:rsidRDefault="005102AB" w:rsidP="005102AB">
      <w:pPr>
        <w:numPr>
          <w:ilvl w:val="0"/>
          <w:numId w:val="7"/>
        </w:numPr>
        <w:suppressAutoHyphens/>
        <w:ind w:left="993" w:right="283" w:hanging="284"/>
        <w:jc w:val="both"/>
        <w:rPr>
          <w:rFonts w:cstheme="minorHAnsi"/>
        </w:rPr>
      </w:pPr>
      <w:r w:rsidRPr="005102AB">
        <w:rPr>
          <w:rFonts w:cstheme="minorHAnsi"/>
        </w:rPr>
        <w:t>transport where appropriate, or occasional travel to Meetings for Worship for up to 24 occasions each calendar year</w:t>
      </w:r>
    </w:p>
    <w:p w14:paraId="4DB8E98C" w14:textId="77777777" w:rsidR="005102AB" w:rsidRPr="005102AB" w:rsidRDefault="005102AB" w:rsidP="005102AB">
      <w:pPr>
        <w:numPr>
          <w:ilvl w:val="0"/>
          <w:numId w:val="7"/>
        </w:numPr>
        <w:suppressAutoHyphens/>
        <w:ind w:left="993" w:right="283" w:hanging="284"/>
        <w:jc w:val="both"/>
        <w:rPr>
          <w:rFonts w:cstheme="minorHAnsi"/>
        </w:rPr>
      </w:pPr>
      <w:r w:rsidRPr="005102AB">
        <w:rPr>
          <w:rFonts w:cstheme="minorHAnsi"/>
        </w:rPr>
        <w:t xml:space="preserve">emergency travel </w:t>
      </w:r>
    </w:p>
    <w:p w14:paraId="49E47906" w14:textId="77777777" w:rsidR="005102AB" w:rsidRPr="005102AB" w:rsidRDefault="005102AB" w:rsidP="005102AB">
      <w:pPr>
        <w:numPr>
          <w:ilvl w:val="0"/>
          <w:numId w:val="7"/>
        </w:numPr>
        <w:suppressAutoHyphens/>
        <w:ind w:left="993" w:right="283" w:hanging="284"/>
        <w:jc w:val="both"/>
        <w:rPr>
          <w:rFonts w:cstheme="minorHAnsi"/>
        </w:rPr>
      </w:pPr>
      <w:r w:rsidRPr="005102AB">
        <w:rPr>
          <w:rFonts w:cstheme="minorHAnsi"/>
        </w:rPr>
        <w:t>attendance at Quaker training courses or events, not covered by AM or LM funds</w:t>
      </w:r>
    </w:p>
    <w:p w14:paraId="5D03BADD" w14:textId="77777777" w:rsidR="005102AB" w:rsidRPr="005102AB" w:rsidRDefault="005102AB" w:rsidP="005102AB">
      <w:pPr>
        <w:suppressAutoHyphens/>
        <w:ind w:left="993" w:right="283" w:hanging="284"/>
        <w:jc w:val="both"/>
        <w:rPr>
          <w:rFonts w:cstheme="minorHAnsi"/>
        </w:rPr>
      </w:pPr>
    </w:p>
    <w:p w14:paraId="5B91A245" w14:textId="77777777" w:rsidR="005102AB" w:rsidRPr="005102AB" w:rsidRDefault="005102AB" w:rsidP="005102AB">
      <w:pPr>
        <w:ind w:left="1134" w:right="283"/>
        <w:jc w:val="both"/>
        <w:rPr>
          <w:rFonts w:ascii="Arial" w:hAnsi="Arial" w:cs="Arial"/>
          <w:i/>
          <w:sz w:val="24"/>
          <w:szCs w:val="24"/>
          <w:u w:val="single"/>
        </w:rPr>
      </w:pPr>
    </w:p>
    <w:p w14:paraId="4925D46E" w14:textId="77777777" w:rsidR="005102AB" w:rsidRPr="005102AB" w:rsidRDefault="00EB3A0F" w:rsidP="005102AB">
      <w:pPr>
        <w:ind w:right="283"/>
        <w:jc w:val="both"/>
        <w:rPr>
          <w:rFonts w:cstheme="minorHAnsi"/>
          <w:b/>
        </w:rPr>
      </w:pPr>
      <w:r w:rsidRPr="00A932AC">
        <w:rPr>
          <w:rFonts w:cstheme="minorHAnsi"/>
          <w:b/>
          <w:color w:val="000000" w:themeColor="text1"/>
        </w:rPr>
        <w:t>2.2.</w:t>
      </w:r>
      <w:r w:rsidRPr="00A932AC">
        <w:rPr>
          <w:rFonts w:cstheme="minorHAnsi"/>
          <w:b/>
          <w:color w:val="000000" w:themeColor="text1"/>
        </w:rPr>
        <w:tab/>
        <w:t>Grants for Britain Yearly Meeting, Junior Yearly Meeting and Yearly Meeting Gathering</w:t>
      </w:r>
      <w:r w:rsidR="005102AB">
        <w:rPr>
          <w:rFonts w:cstheme="minorHAnsi"/>
          <w:b/>
          <w:color w:val="000000" w:themeColor="text1"/>
        </w:rPr>
        <w:t xml:space="preserve">, Young Friends’ </w:t>
      </w:r>
      <w:r w:rsidR="005102AB" w:rsidRPr="005102AB">
        <w:rPr>
          <w:rFonts w:cstheme="minorHAnsi"/>
          <w:b/>
        </w:rPr>
        <w:t>General Meeting or European and Middle East Section (FWCC) gatherings</w:t>
      </w:r>
    </w:p>
    <w:p w14:paraId="60D3DA38" w14:textId="1160EFFF" w:rsidR="007A0D7B" w:rsidRPr="00A932AC" w:rsidRDefault="00EB3A0F" w:rsidP="007A0D7B">
      <w:pPr>
        <w:ind w:right="283" w:hanging="11"/>
        <w:jc w:val="both"/>
        <w:rPr>
          <w:rFonts w:cstheme="minorHAnsi"/>
          <w:color w:val="000000" w:themeColor="text1"/>
        </w:rPr>
      </w:pPr>
      <w:r w:rsidRPr="00A932AC">
        <w:rPr>
          <w:rFonts w:cstheme="minorHAnsi"/>
          <w:color w:val="000000" w:themeColor="text1"/>
        </w:rPr>
        <w:t>The Trust believes that no member or attender should be constrained by financial reasons from attending Britain Yearly Meeting (BYM), Junior Yearly Meeting (JYM) and Yearly Meeting Gathering (YMG)</w:t>
      </w:r>
      <w:r w:rsidR="005102AB">
        <w:rPr>
          <w:rFonts w:cstheme="minorHAnsi"/>
          <w:color w:val="000000" w:themeColor="text1"/>
        </w:rPr>
        <w:t>, YFGM or FWCC-EMES gatherings.</w:t>
      </w:r>
      <w:r w:rsidR="00055775" w:rsidRPr="00A932AC">
        <w:rPr>
          <w:rFonts w:cstheme="minorHAnsi"/>
          <w:color w:val="000000" w:themeColor="text1"/>
        </w:rPr>
        <w:t xml:space="preserve"> </w:t>
      </w:r>
      <w:r w:rsidR="007A0D7B" w:rsidRPr="00A932AC">
        <w:rPr>
          <w:rFonts w:cstheme="minorHAnsi"/>
          <w:color w:val="000000" w:themeColor="text1"/>
        </w:rPr>
        <w:t>Applications should be made using the form specifically for such applications and not that for general grants.</w:t>
      </w:r>
    </w:p>
    <w:p w14:paraId="1544ABE5" w14:textId="77777777" w:rsidR="005102AB" w:rsidRDefault="005102AB" w:rsidP="007A0D7B">
      <w:pPr>
        <w:ind w:right="283" w:hanging="11"/>
        <w:jc w:val="both"/>
        <w:rPr>
          <w:rFonts w:cstheme="minorHAnsi"/>
          <w:color w:val="000000" w:themeColor="text1"/>
        </w:rPr>
      </w:pPr>
    </w:p>
    <w:p w14:paraId="2EC8BB6B" w14:textId="4EE3D3E4" w:rsidR="00EB3A0F" w:rsidRPr="00A932AC" w:rsidRDefault="007A0D7B" w:rsidP="007A0D7B">
      <w:pPr>
        <w:ind w:right="283" w:hanging="11"/>
        <w:jc w:val="both"/>
        <w:rPr>
          <w:rFonts w:cstheme="minorHAnsi"/>
          <w:color w:val="000000" w:themeColor="text1"/>
        </w:rPr>
      </w:pPr>
      <w:r w:rsidRPr="00A932AC">
        <w:rPr>
          <w:rFonts w:cstheme="minorHAnsi"/>
          <w:color w:val="000000" w:themeColor="text1"/>
        </w:rPr>
        <w:t xml:space="preserve"> </w:t>
      </w:r>
    </w:p>
    <w:p w14:paraId="65CAC220" w14:textId="77777777" w:rsidR="00EB3A0F" w:rsidRPr="00A932AC" w:rsidRDefault="00EB3A0F" w:rsidP="00EB3A0F">
      <w:pPr>
        <w:pStyle w:val="Heading6"/>
        <w:spacing w:after="120"/>
        <w:ind w:right="283"/>
        <w:rPr>
          <w:rFonts w:asciiTheme="minorHAnsi" w:hAnsiTheme="minorHAnsi" w:cstheme="minorHAnsi"/>
          <w:color w:val="000000" w:themeColor="text1"/>
          <w:sz w:val="22"/>
          <w:szCs w:val="22"/>
        </w:rPr>
      </w:pPr>
      <w:r w:rsidRPr="00A932AC">
        <w:rPr>
          <w:rFonts w:asciiTheme="minorHAnsi" w:hAnsiTheme="minorHAnsi" w:cstheme="minorHAnsi"/>
          <w:color w:val="000000" w:themeColor="text1"/>
          <w:sz w:val="22"/>
          <w:szCs w:val="22"/>
        </w:rPr>
        <w:t>3.</w:t>
      </w:r>
      <w:r w:rsidRPr="00A932AC">
        <w:rPr>
          <w:rFonts w:asciiTheme="minorHAnsi" w:hAnsiTheme="minorHAnsi" w:cstheme="minorHAnsi"/>
          <w:color w:val="000000" w:themeColor="text1"/>
          <w:sz w:val="22"/>
          <w:szCs w:val="22"/>
        </w:rPr>
        <w:tab/>
        <w:t>What Expenditures are not covered by Grants?</w:t>
      </w:r>
    </w:p>
    <w:p w14:paraId="6CFC71E7" w14:textId="37ACB48D" w:rsidR="00A932AC" w:rsidRPr="00A932AC" w:rsidRDefault="00A932AC" w:rsidP="00A932AC">
      <w:pPr>
        <w:suppressAutoHyphens/>
        <w:ind w:right="283"/>
        <w:jc w:val="both"/>
        <w:rPr>
          <w:rFonts w:cstheme="minorHAnsi"/>
          <w:color w:val="000000" w:themeColor="text1"/>
        </w:rPr>
      </w:pPr>
      <w:bookmarkStart w:id="0" w:name="_Hlk514138387"/>
      <w:r w:rsidRPr="00A932AC">
        <w:rPr>
          <w:rFonts w:cstheme="minorHAnsi"/>
          <w:color w:val="000000" w:themeColor="text1"/>
        </w:rPr>
        <w:t xml:space="preserve">Any applicant to the RWT must be in membership, or a regular attender at a Meeting within our area of benefit. No applications can be made by a prisoner still in prison or in any way under the supervision of the prison service </w:t>
      </w:r>
      <w:proofErr w:type="gramStart"/>
      <w:r w:rsidRPr="00A932AC">
        <w:rPr>
          <w:rFonts w:cstheme="minorHAnsi"/>
          <w:color w:val="000000" w:themeColor="text1"/>
        </w:rPr>
        <w:t>e.g.</w:t>
      </w:r>
      <w:proofErr w:type="gramEnd"/>
      <w:r w:rsidRPr="00A932AC">
        <w:rPr>
          <w:rFonts w:cstheme="minorHAnsi"/>
          <w:color w:val="000000" w:themeColor="text1"/>
        </w:rPr>
        <w:t xml:space="preserve"> on parole. </w:t>
      </w:r>
    </w:p>
    <w:p w14:paraId="77974F06" w14:textId="77777777" w:rsidR="00A932AC" w:rsidRPr="00A932AC" w:rsidRDefault="00A932AC" w:rsidP="00A932AC">
      <w:pPr>
        <w:suppressAutoHyphens/>
        <w:ind w:right="283"/>
        <w:jc w:val="both"/>
        <w:rPr>
          <w:rFonts w:cstheme="minorHAnsi"/>
          <w:color w:val="000000" w:themeColor="text1"/>
        </w:rPr>
      </w:pPr>
    </w:p>
    <w:bookmarkEnd w:id="0"/>
    <w:p w14:paraId="2E861FB1" w14:textId="77777777" w:rsidR="00EB3A0F" w:rsidRPr="00A932AC" w:rsidRDefault="00EB3A0F" w:rsidP="00EB3A0F">
      <w:pPr>
        <w:spacing w:after="120"/>
        <w:ind w:right="283"/>
        <w:jc w:val="both"/>
        <w:rPr>
          <w:rFonts w:cstheme="minorHAnsi"/>
          <w:color w:val="000000" w:themeColor="text1"/>
        </w:rPr>
      </w:pPr>
      <w:r w:rsidRPr="00A932AC">
        <w:rPr>
          <w:rFonts w:cstheme="minorHAnsi"/>
          <w:color w:val="000000" w:themeColor="text1"/>
        </w:rPr>
        <w:t>Please note that the Trust does not award any grants for:</w:t>
      </w:r>
    </w:p>
    <w:p w14:paraId="6A7A8983" w14:textId="77777777" w:rsidR="00EB3A0F" w:rsidRPr="00A932AC" w:rsidRDefault="00EB3A0F" w:rsidP="00EB3A0F">
      <w:pPr>
        <w:numPr>
          <w:ilvl w:val="0"/>
          <w:numId w:val="4"/>
        </w:numPr>
        <w:suppressAutoHyphens/>
        <w:ind w:right="283"/>
        <w:jc w:val="both"/>
        <w:rPr>
          <w:rFonts w:cstheme="minorHAnsi"/>
          <w:color w:val="000000" w:themeColor="text1"/>
        </w:rPr>
      </w:pPr>
      <w:r w:rsidRPr="00A932AC">
        <w:rPr>
          <w:rFonts w:cstheme="minorHAnsi"/>
          <w:color w:val="000000" w:themeColor="text1"/>
        </w:rPr>
        <w:t>retrospective funding for money that has already been spent or for goods or services that have already been ordered or purchased</w:t>
      </w:r>
    </w:p>
    <w:p w14:paraId="79FA59FA" w14:textId="77777777" w:rsidR="00EB3A0F" w:rsidRPr="00A932AC" w:rsidRDefault="00EB3A0F" w:rsidP="00EB3A0F">
      <w:pPr>
        <w:numPr>
          <w:ilvl w:val="0"/>
          <w:numId w:val="4"/>
        </w:numPr>
        <w:suppressAutoHyphens/>
        <w:ind w:right="283"/>
        <w:jc w:val="both"/>
        <w:rPr>
          <w:rFonts w:cstheme="minorHAnsi"/>
          <w:color w:val="000000" w:themeColor="text1"/>
        </w:rPr>
      </w:pPr>
      <w:r w:rsidRPr="00A932AC">
        <w:rPr>
          <w:rFonts w:cstheme="minorHAnsi"/>
          <w:color w:val="000000" w:themeColor="text1"/>
        </w:rPr>
        <w:lastRenderedPageBreak/>
        <w:t>medical treatment covered by the National Health Service</w:t>
      </w:r>
    </w:p>
    <w:p w14:paraId="145AC189" w14:textId="652091F9" w:rsidR="00EB3A0F" w:rsidRPr="00A932AC" w:rsidRDefault="00EB3A0F" w:rsidP="00EB3A0F">
      <w:pPr>
        <w:numPr>
          <w:ilvl w:val="0"/>
          <w:numId w:val="4"/>
        </w:numPr>
        <w:suppressAutoHyphens/>
        <w:ind w:right="283"/>
        <w:jc w:val="both"/>
        <w:rPr>
          <w:rFonts w:cstheme="minorHAnsi"/>
          <w:color w:val="000000" w:themeColor="text1"/>
        </w:rPr>
      </w:pPr>
      <w:r w:rsidRPr="00A932AC">
        <w:rPr>
          <w:rFonts w:cstheme="minorHAnsi"/>
          <w:color w:val="000000" w:themeColor="text1"/>
        </w:rPr>
        <w:t xml:space="preserve">attendance at training courses or events at </w:t>
      </w:r>
      <w:proofErr w:type="spellStart"/>
      <w:r w:rsidRPr="00A932AC">
        <w:rPr>
          <w:rFonts w:cstheme="minorHAnsi"/>
          <w:color w:val="000000" w:themeColor="text1"/>
        </w:rPr>
        <w:t>Woodbrooke</w:t>
      </w:r>
      <w:proofErr w:type="spellEnd"/>
      <w:r w:rsidRPr="00A932AC">
        <w:rPr>
          <w:rFonts w:cstheme="minorHAnsi"/>
          <w:color w:val="000000" w:themeColor="text1"/>
        </w:rPr>
        <w:t xml:space="preserve">, Charney Manor and </w:t>
      </w:r>
      <w:proofErr w:type="spellStart"/>
      <w:r w:rsidRPr="00A932AC">
        <w:rPr>
          <w:rFonts w:cstheme="minorHAnsi"/>
          <w:color w:val="000000" w:themeColor="text1"/>
        </w:rPr>
        <w:t>Swathmoor</w:t>
      </w:r>
      <w:proofErr w:type="spellEnd"/>
      <w:r w:rsidRPr="00A932AC">
        <w:rPr>
          <w:rFonts w:cstheme="minorHAnsi"/>
          <w:color w:val="000000" w:themeColor="text1"/>
        </w:rPr>
        <w:t xml:space="preserve"> H</w:t>
      </w:r>
      <w:r w:rsidR="00B40308" w:rsidRPr="00A932AC">
        <w:rPr>
          <w:rFonts w:cstheme="minorHAnsi"/>
          <w:color w:val="000000" w:themeColor="text1"/>
        </w:rPr>
        <w:t>all</w:t>
      </w:r>
      <w:r w:rsidRPr="00A932AC">
        <w:rPr>
          <w:rFonts w:cstheme="minorHAnsi"/>
          <w:color w:val="000000" w:themeColor="text1"/>
        </w:rPr>
        <w:t xml:space="preserve"> </w:t>
      </w:r>
    </w:p>
    <w:p w14:paraId="78BF6607" w14:textId="142E6D9C" w:rsidR="00EB3A0F" w:rsidRDefault="00EB3A0F" w:rsidP="00EB3A0F">
      <w:pPr>
        <w:numPr>
          <w:ilvl w:val="0"/>
          <w:numId w:val="4"/>
        </w:numPr>
        <w:suppressAutoHyphens/>
        <w:ind w:right="283"/>
        <w:jc w:val="both"/>
        <w:rPr>
          <w:rFonts w:cstheme="minorHAnsi"/>
          <w:color w:val="000000" w:themeColor="text1"/>
        </w:rPr>
      </w:pPr>
      <w:r w:rsidRPr="00A932AC">
        <w:rPr>
          <w:rFonts w:cstheme="minorHAnsi"/>
          <w:color w:val="000000" w:themeColor="text1"/>
        </w:rPr>
        <w:t>expenses incurred in performing Quaker roles, such as the costs of training, trave</w:t>
      </w:r>
      <w:r w:rsidR="00B40308" w:rsidRPr="00A932AC">
        <w:rPr>
          <w:rFonts w:cstheme="minorHAnsi"/>
          <w:color w:val="000000" w:themeColor="text1"/>
        </w:rPr>
        <w:t>l</w:t>
      </w:r>
      <w:r w:rsidRPr="00A932AC">
        <w:rPr>
          <w:rFonts w:cstheme="minorHAnsi"/>
          <w:color w:val="000000" w:themeColor="text1"/>
        </w:rPr>
        <w:t>ling, computer consumables (e.g., print cartridges, paper) and administration (e.g., postage, telephone calls); these costs are paid for by either the Area Meeting or Local Meeting, depending on the role</w:t>
      </w:r>
    </w:p>
    <w:p w14:paraId="542FA714" w14:textId="68141E1C" w:rsidR="00A932AC" w:rsidRPr="00A932AC" w:rsidRDefault="00A932AC" w:rsidP="00EB3A0F">
      <w:pPr>
        <w:numPr>
          <w:ilvl w:val="0"/>
          <w:numId w:val="4"/>
        </w:numPr>
        <w:suppressAutoHyphens/>
        <w:ind w:right="283"/>
        <w:jc w:val="both"/>
        <w:rPr>
          <w:rFonts w:cstheme="minorHAnsi"/>
          <w:color w:val="000000" w:themeColor="text1"/>
        </w:rPr>
      </w:pPr>
      <w:r>
        <w:rPr>
          <w:rFonts w:cstheme="minorHAnsi"/>
          <w:color w:val="000000" w:themeColor="text1"/>
        </w:rPr>
        <w:t>grants in contravention of terms of release on license of prisoners.</w:t>
      </w:r>
    </w:p>
    <w:p w14:paraId="609452CE" w14:textId="77777777" w:rsidR="007A0D7B" w:rsidRPr="00A932AC" w:rsidRDefault="007A0D7B" w:rsidP="00EB3A0F">
      <w:pPr>
        <w:spacing w:after="120"/>
        <w:ind w:right="283"/>
        <w:jc w:val="both"/>
        <w:rPr>
          <w:rFonts w:cstheme="minorHAnsi"/>
          <w:color w:val="000000" w:themeColor="text1"/>
        </w:rPr>
      </w:pPr>
    </w:p>
    <w:p w14:paraId="3539A285" w14:textId="77777777" w:rsidR="00EB3A0F" w:rsidRPr="00A932AC" w:rsidRDefault="00EB3A0F" w:rsidP="00EB3A0F">
      <w:pPr>
        <w:pStyle w:val="NormalWeb"/>
        <w:spacing w:after="120"/>
        <w:ind w:right="283"/>
        <w:jc w:val="both"/>
        <w:rPr>
          <w:rStyle w:val="Strong"/>
          <w:rFonts w:asciiTheme="minorHAnsi" w:hAnsiTheme="minorHAnsi" w:cstheme="minorHAnsi"/>
          <w:color w:val="000000" w:themeColor="text1"/>
          <w:sz w:val="22"/>
          <w:szCs w:val="22"/>
        </w:rPr>
      </w:pPr>
      <w:r w:rsidRPr="00A932AC">
        <w:rPr>
          <w:rStyle w:val="Strong"/>
          <w:rFonts w:asciiTheme="minorHAnsi" w:hAnsiTheme="minorHAnsi" w:cstheme="minorHAnsi"/>
          <w:color w:val="000000" w:themeColor="text1"/>
          <w:sz w:val="22"/>
          <w:szCs w:val="22"/>
        </w:rPr>
        <w:t>4.</w:t>
      </w:r>
      <w:r w:rsidRPr="00A932AC">
        <w:rPr>
          <w:rStyle w:val="Strong"/>
          <w:rFonts w:asciiTheme="minorHAnsi" w:hAnsiTheme="minorHAnsi" w:cstheme="minorHAnsi"/>
          <w:color w:val="000000" w:themeColor="text1"/>
          <w:sz w:val="22"/>
          <w:szCs w:val="22"/>
        </w:rPr>
        <w:tab/>
        <w:t xml:space="preserve">How does a </w:t>
      </w:r>
      <w:proofErr w:type="gramStart"/>
      <w:r w:rsidRPr="00A932AC">
        <w:rPr>
          <w:rStyle w:val="Strong"/>
          <w:rFonts w:asciiTheme="minorHAnsi" w:hAnsiTheme="minorHAnsi" w:cstheme="minorHAnsi"/>
          <w:color w:val="000000" w:themeColor="text1"/>
          <w:sz w:val="22"/>
          <w:szCs w:val="22"/>
        </w:rPr>
        <w:t>Member</w:t>
      </w:r>
      <w:proofErr w:type="gramEnd"/>
      <w:r w:rsidRPr="00A932AC">
        <w:rPr>
          <w:rStyle w:val="Strong"/>
          <w:rFonts w:asciiTheme="minorHAnsi" w:hAnsiTheme="minorHAnsi" w:cstheme="minorHAnsi"/>
          <w:color w:val="000000" w:themeColor="text1"/>
          <w:sz w:val="22"/>
          <w:szCs w:val="22"/>
        </w:rPr>
        <w:t xml:space="preserve"> or Attender Apply for a Grant?</w:t>
      </w:r>
    </w:p>
    <w:p w14:paraId="7F1CA18D" w14:textId="2666EE96" w:rsidR="00EB3A0F" w:rsidRPr="00A932AC" w:rsidRDefault="00EB3A0F" w:rsidP="00EB3A0F">
      <w:pPr>
        <w:pStyle w:val="BodyText"/>
        <w:ind w:right="283"/>
        <w:jc w:val="both"/>
        <w:rPr>
          <w:rFonts w:asciiTheme="minorHAnsi" w:hAnsiTheme="minorHAnsi" w:cstheme="minorHAnsi"/>
          <w:color w:val="000000" w:themeColor="text1"/>
          <w:sz w:val="22"/>
          <w:szCs w:val="22"/>
        </w:rPr>
      </w:pPr>
      <w:proofErr w:type="gramStart"/>
      <w:r w:rsidRPr="00A932AC">
        <w:rPr>
          <w:rFonts w:asciiTheme="minorHAnsi" w:hAnsiTheme="minorHAnsi" w:cstheme="minorHAnsi"/>
          <w:color w:val="000000" w:themeColor="text1"/>
          <w:sz w:val="22"/>
          <w:szCs w:val="22"/>
        </w:rPr>
        <w:t>In order to</w:t>
      </w:r>
      <w:proofErr w:type="gramEnd"/>
      <w:r w:rsidRPr="00A932AC">
        <w:rPr>
          <w:rFonts w:asciiTheme="minorHAnsi" w:hAnsiTheme="minorHAnsi" w:cstheme="minorHAnsi"/>
          <w:color w:val="000000" w:themeColor="text1"/>
          <w:sz w:val="22"/>
          <w:szCs w:val="22"/>
        </w:rPr>
        <w:t xml:space="preserve"> be considered for a grant, a member or attender is asked to submit a brief application form to show evidence of need and to explain how he or she will benefit from a gran</w:t>
      </w:r>
      <w:r w:rsidR="00055775" w:rsidRPr="00A932AC">
        <w:rPr>
          <w:rFonts w:asciiTheme="minorHAnsi" w:hAnsiTheme="minorHAnsi" w:cstheme="minorHAnsi"/>
          <w:color w:val="000000" w:themeColor="text1"/>
          <w:sz w:val="22"/>
          <w:szCs w:val="22"/>
        </w:rPr>
        <w:t>t</w:t>
      </w:r>
      <w:r w:rsidR="007A0D7B" w:rsidRPr="00A932AC">
        <w:rPr>
          <w:rFonts w:asciiTheme="minorHAnsi" w:hAnsiTheme="minorHAnsi" w:cstheme="minorHAnsi"/>
          <w:color w:val="000000" w:themeColor="text1"/>
          <w:sz w:val="22"/>
          <w:szCs w:val="22"/>
        </w:rPr>
        <w:t>.</w:t>
      </w:r>
      <w:r w:rsidRPr="00A932AC">
        <w:rPr>
          <w:rFonts w:asciiTheme="minorHAnsi" w:hAnsiTheme="minorHAnsi" w:cstheme="minorHAnsi"/>
          <w:color w:val="000000" w:themeColor="text1"/>
          <w:sz w:val="22"/>
          <w:szCs w:val="22"/>
        </w:rPr>
        <w:t xml:space="preserve"> Application forms can be obtained from the </w:t>
      </w:r>
      <w:r w:rsidR="005102AB">
        <w:rPr>
          <w:rFonts w:asciiTheme="minorHAnsi" w:hAnsiTheme="minorHAnsi" w:cstheme="minorHAnsi"/>
          <w:color w:val="000000" w:themeColor="text1"/>
          <w:sz w:val="22"/>
          <w:szCs w:val="22"/>
        </w:rPr>
        <w:t xml:space="preserve">suffolkquakers.org website, </w:t>
      </w:r>
      <w:r w:rsidRPr="00A932AC">
        <w:rPr>
          <w:rFonts w:asciiTheme="minorHAnsi" w:hAnsiTheme="minorHAnsi" w:cstheme="minorHAnsi"/>
          <w:color w:val="000000" w:themeColor="text1"/>
          <w:sz w:val="22"/>
          <w:szCs w:val="22"/>
        </w:rPr>
        <w:t>Clerk</w:t>
      </w:r>
      <w:r w:rsidR="007A0D7B" w:rsidRPr="00A932AC">
        <w:rPr>
          <w:rFonts w:asciiTheme="minorHAnsi" w:hAnsiTheme="minorHAnsi" w:cstheme="minorHAnsi"/>
          <w:color w:val="000000" w:themeColor="text1"/>
          <w:sz w:val="22"/>
          <w:szCs w:val="22"/>
        </w:rPr>
        <w:t>s to A</w:t>
      </w:r>
      <w:r w:rsidRPr="00A932AC">
        <w:rPr>
          <w:rFonts w:asciiTheme="minorHAnsi" w:hAnsiTheme="minorHAnsi" w:cstheme="minorHAnsi"/>
          <w:color w:val="000000" w:themeColor="text1"/>
          <w:sz w:val="22"/>
          <w:szCs w:val="22"/>
        </w:rPr>
        <w:t xml:space="preserve">rea Meeting Trustees or from the Elders, Overseers and/or Pastoral Care Groups of the Local Meetings. The application </w:t>
      </w:r>
      <w:r w:rsidR="007A0D7B" w:rsidRPr="00A932AC">
        <w:rPr>
          <w:rFonts w:asciiTheme="minorHAnsi" w:hAnsiTheme="minorHAnsi" w:cstheme="minorHAnsi"/>
          <w:color w:val="000000" w:themeColor="text1"/>
          <w:sz w:val="22"/>
          <w:szCs w:val="22"/>
        </w:rPr>
        <w:t>needs</w:t>
      </w:r>
      <w:r w:rsidRPr="00A932AC">
        <w:rPr>
          <w:rFonts w:asciiTheme="minorHAnsi" w:hAnsiTheme="minorHAnsi" w:cstheme="minorHAnsi"/>
          <w:color w:val="000000" w:themeColor="text1"/>
          <w:sz w:val="22"/>
          <w:szCs w:val="22"/>
        </w:rPr>
        <w:t xml:space="preserve"> to be countersigned by </w:t>
      </w:r>
      <w:r w:rsidR="005102AB">
        <w:rPr>
          <w:rFonts w:asciiTheme="minorHAnsi" w:hAnsiTheme="minorHAnsi" w:cstheme="minorHAnsi"/>
          <w:color w:val="000000" w:themeColor="text1"/>
          <w:sz w:val="22"/>
          <w:szCs w:val="22"/>
        </w:rPr>
        <w:t xml:space="preserve">a member of the pastoral team </w:t>
      </w:r>
      <w:r w:rsidRPr="00A932AC">
        <w:rPr>
          <w:rFonts w:asciiTheme="minorHAnsi" w:hAnsiTheme="minorHAnsi" w:cstheme="minorHAnsi"/>
          <w:color w:val="000000" w:themeColor="text1"/>
          <w:sz w:val="22"/>
          <w:szCs w:val="22"/>
        </w:rPr>
        <w:t>of the applicant’s Local Meeting.</w:t>
      </w:r>
      <w:r w:rsidR="007A0D7B" w:rsidRPr="00A932AC">
        <w:rPr>
          <w:rFonts w:asciiTheme="minorHAnsi" w:hAnsiTheme="minorHAnsi" w:cstheme="minorHAnsi"/>
          <w:color w:val="000000" w:themeColor="text1"/>
          <w:sz w:val="22"/>
          <w:szCs w:val="22"/>
        </w:rPr>
        <w:t xml:space="preserve"> Application</w:t>
      </w:r>
      <w:r w:rsidR="003F05F7" w:rsidRPr="00A932AC">
        <w:rPr>
          <w:rFonts w:asciiTheme="minorHAnsi" w:hAnsiTheme="minorHAnsi" w:cstheme="minorHAnsi"/>
          <w:color w:val="000000" w:themeColor="text1"/>
          <w:sz w:val="22"/>
          <w:szCs w:val="22"/>
        </w:rPr>
        <w:t xml:space="preserve"> </w:t>
      </w:r>
      <w:r w:rsidR="007A0D7B" w:rsidRPr="00A932AC">
        <w:rPr>
          <w:rFonts w:asciiTheme="minorHAnsi" w:hAnsiTheme="minorHAnsi" w:cstheme="minorHAnsi"/>
          <w:color w:val="000000" w:themeColor="text1"/>
          <w:sz w:val="22"/>
          <w:szCs w:val="22"/>
        </w:rPr>
        <w:t xml:space="preserve">forms can be posted or emailed to the Clerk to </w:t>
      </w:r>
      <w:r w:rsidR="003F05F7" w:rsidRPr="00A932AC">
        <w:rPr>
          <w:rFonts w:asciiTheme="minorHAnsi" w:hAnsiTheme="minorHAnsi" w:cstheme="minorHAnsi"/>
          <w:color w:val="000000" w:themeColor="text1"/>
          <w:sz w:val="22"/>
          <w:szCs w:val="22"/>
        </w:rPr>
        <w:t>the Trustees of Ipswich &amp; Diss Area Meeting. Applications are accepted at any time.</w:t>
      </w:r>
    </w:p>
    <w:p w14:paraId="18AC174F" w14:textId="77777777" w:rsidR="00EB3A0F" w:rsidRPr="00A932AC" w:rsidRDefault="00EB3A0F" w:rsidP="00EB3A0F">
      <w:pPr>
        <w:pStyle w:val="BodyText"/>
        <w:spacing w:after="120"/>
        <w:ind w:right="283"/>
        <w:jc w:val="both"/>
        <w:rPr>
          <w:rFonts w:asciiTheme="minorHAnsi" w:hAnsiTheme="minorHAnsi" w:cstheme="minorHAnsi"/>
          <w:b/>
          <w:color w:val="000000" w:themeColor="text1"/>
          <w:sz w:val="22"/>
          <w:szCs w:val="22"/>
        </w:rPr>
      </w:pPr>
    </w:p>
    <w:p w14:paraId="1D06E481" w14:textId="77777777" w:rsidR="00EB3A0F" w:rsidRPr="00A932AC" w:rsidRDefault="00EB3A0F" w:rsidP="00EB3A0F">
      <w:pPr>
        <w:pStyle w:val="BodyText"/>
        <w:spacing w:after="120"/>
        <w:ind w:right="283"/>
        <w:jc w:val="both"/>
        <w:rPr>
          <w:rFonts w:asciiTheme="minorHAnsi" w:hAnsiTheme="minorHAnsi" w:cstheme="minorHAnsi"/>
          <w:b/>
          <w:color w:val="000000" w:themeColor="text1"/>
          <w:sz w:val="22"/>
          <w:szCs w:val="22"/>
        </w:rPr>
      </w:pPr>
      <w:r w:rsidRPr="00A932AC">
        <w:rPr>
          <w:rFonts w:asciiTheme="minorHAnsi" w:hAnsiTheme="minorHAnsi" w:cstheme="minorHAnsi"/>
          <w:b/>
          <w:color w:val="000000" w:themeColor="text1"/>
          <w:sz w:val="22"/>
          <w:szCs w:val="22"/>
        </w:rPr>
        <w:t>5.</w:t>
      </w:r>
      <w:r w:rsidRPr="00A932AC">
        <w:rPr>
          <w:rFonts w:asciiTheme="minorHAnsi" w:hAnsiTheme="minorHAnsi" w:cstheme="minorHAnsi"/>
          <w:b/>
          <w:color w:val="000000" w:themeColor="text1"/>
          <w:sz w:val="22"/>
          <w:szCs w:val="22"/>
        </w:rPr>
        <w:tab/>
        <w:t xml:space="preserve">How is a Grant Application Processed? </w:t>
      </w:r>
    </w:p>
    <w:p w14:paraId="2C78E22F" w14:textId="77777777" w:rsidR="00EB3A0F" w:rsidRPr="00A932AC" w:rsidRDefault="00055775" w:rsidP="00EB3A0F">
      <w:pPr>
        <w:ind w:right="283"/>
        <w:jc w:val="both"/>
        <w:rPr>
          <w:rFonts w:cstheme="minorHAnsi"/>
          <w:color w:val="000000" w:themeColor="text1"/>
        </w:rPr>
      </w:pPr>
      <w:r w:rsidRPr="00A932AC">
        <w:rPr>
          <w:rFonts w:cstheme="minorHAnsi"/>
          <w:color w:val="000000" w:themeColor="text1"/>
        </w:rPr>
        <w:t>When an application is received</w:t>
      </w:r>
      <w:r w:rsidR="00EB3A0F" w:rsidRPr="00A932AC">
        <w:rPr>
          <w:rFonts w:cstheme="minorHAnsi"/>
          <w:color w:val="000000" w:themeColor="text1"/>
        </w:rPr>
        <w:t xml:space="preserve"> the Clerk </w:t>
      </w:r>
      <w:r w:rsidRPr="00A932AC">
        <w:rPr>
          <w:rFonts w:cstheme="minorHAnsi"/>
          <w:color w:val="000000" w:themeColor="text1"/>
        </w:rPr>
        <w:t>to</w:t>
      </w:r>
      <w:r w:rsidR="00EB3A0F" w:rsidRPr="00A932AC">
        <w:rPr>
          <w:rFonts w:cstheme="minorHAnsi"/>
          <w:color w:val="000000" w:themeColor="text1"/>
        </w:rPr>
        <w:t xml:space="preserve"> Ipswich &amp; Diss Area Meeting Trustees enters the relevant information o</w:t>
      </w:r>
      <w:r w:rsidR="003F05F7" w:rsidRPr="00A932AC">
        <w:rPr>
          <w:rFonts w:cstheme="minorHAnsi"/>
          <w:color w:val="000000" w:themeColor="text1"/>
        </w:rPr>
        <w:t xml:space="preserve">nto the Trust’s grant database. </w:t>
      </w:r>
      <w:r w:rsidR="00EB3A0F" w:rsidRPr="00A932AC">
        <w:rPr>
          <w:rFonts w:cstheme="minorHAnsi"/>
          <w:color w:val="000000" w:themeColor="text1"/>
        </w:rPr>
        <w:t>The Clerk next sends an acknowledgement letter or email to the member or attender to verify receipt of the application and to confirm when the applicant will be notified of the grant decision. The Clerk then forwards copies of the application to Truste</w:t>
      </w:r>
      <w:r w:rsidR="003F05F7" w:rsidRPr="00A932AC">
        <w:rPr>
          <w:rFonts w:cstheme="minorHAnsi"/>
          <w:color w:val="000000" w:themeColor="text1"/>
        </w:rPr>
        <w:t xml:space="preserve">es on the </w:t>
      </w:r>
      <w:r w:rsidR="00D33161" w:rsidRPr="00A932AC">
        <w:rPr>
          <w:rFonts w:cstheme="minorHAnsi"/>
          <w:color w:val="000000" w:themeColor="text1"/>
        </w:rPr>
        <w:t>G</w:t>
      </w:r>
      <w:r w:rsidR="003F05F7" w:rsidRPr="00A932AC">
        <w:rPr>
          <w:rFonts w:cstheme="minorHAnsi"/>
          <w:color w:val="000000" w:themeColor="text1"/>
        </w:rPr>
        <w:t>rants Panel.</w:t>
      </w:r>
      <w:r w:rsidR="00EB3A0F" w:rsidRPr="00A932AC">
        <w:rPr>
          <w:rFonts w:cstheme="minorHAnsi"/>
          <w:color w:val="000000" w:themeColor="text1"/>
        </w:rPr>
        <w:t xml:space="preserve"> For each grant request, the Clerk also creates and maintains a file that includes the application form and all written </w:t>
      </w:r>
      <w:r w:rsidR="003F05F7" w:rsidRPr="00A932AC">
        <w:rPr>
          <w:rFonts w:cstheme="minorHAnsi"/>
          <w:color w:val="000000" w:themeColor="text1"/>
        </w:rPr>
        <w:t xml:space="preserve">correspondence. </w:t>
      </w:r>
    </w:p>
    <w:p w14:paraId="3489FD31" w14:textId="77777777" w:rsidR="00EB3A0F" w:rsidRPr="00A932AC" w:rsidRDefault="00EB3A0F" w:rsidP="00EB3A0F">
      <w:pPr>
        <w:spacing w:after="120"/>
        <w:ind w:right="283"/>
        <w:jc w:val="both"/>
        <w:rPr>
          <w:rFonts w:cstheme="minorHAnsi"/>
          <w:color w:val="000000" w:themeColor="text1"/>
        </w:rPr>
      </w:pPr>
    </w:p>
    <w:p w14:paraId="2CC30BA8" w14:textId="77777777" w:rsidR="00EB3A0F" w:rsidRPr="00A932AC" w:rsidRDefault="00EB3A0F" w:rsidP="00EB3A0F">
      <w:pPr>
        <w:pStyle w:val="BodyText"/>
        <w:spacing w:after="120"/>
        <w:ind w:right="283"/>
        <w:jc w:val="both"/>
        <w:rPr>
          <w:rFonts w:asciiTheme="minorHAnsi" w:hAnsiTheme="minorHAnsi" w:cstheme="minorHAnsi"/>
          <w:b/>
          <w:color w:val="000000" w:themeColor="text1"/>
          <w:sz w:val="22"/>
          <w:szCs w:val="22"/>
        </w:rPr>
      </w:pPr>
      <w:r w:rsidRPr="00A932AC">
        <w:rPr>
          <w:rFonts w:asciiTheme="minorHAnsi" w:hAnsiTheme="minorHAnsi" w:cstheme="minorHAnsi"/>
          <w:b/>
          <w:color w:val="000000" w:themeColor="text1"/>
          <w:sz w:val="22"/>
          <w:szCs w:val="22"/>
        </w:rPr>
        <w:t>6.</w:t>
      </w:r>
      <w:r w:rsidRPr="00A932AC">
        <w:rPr>
          <w:rFonts w:asciiTheme="minorHAnsi" w:hAnsiTheme="minorHAnsi" w:cstheme="minorHAnsi"/>
          <w:b/>
          <w:color w:val="000000" w:themeColor="text1"/>
          <w:sz w:val="22"/>
          <w:szCs w:val="22"/>
        </w:rPr>
        <w:tab/>
        <w:t xml:space="preserve">How is a Grant Application Assessed and a Decision Reached? </w:t>
      </w:r>
    </w:p>
    <w:p w14:paraId="51A2F11D" w14:textId="77777777" w:rsidR="00EB3A0F" w:rsidRPr="00A932AC" w:rsidRDefault="00D33161" w:rsidP="00EB3A0F">
      <w:pPr>
        <w:pStyle w:val="BodyText"/>
        <w:ind w:right="283"/>
        <w:jc w:val="both"/>
        <w:rPr>
          <w:rFonts w:asciiTheme="minorHAnsi" w:hAnsiTheme="minorHAnsi" w:cstheme="minorHAnsi"/>
          <w:color w:val="000000" w:themeColor="text1"/>
          <w:sz w:val="22"/>
          <w:szCs w:val="22"/>
        </w:rPr>
      </w:pPr>
      <w:r w:rsidRPr="00A932AC">
        <w:rPr>
          <w:rFonts w:asciiTheme="minorHAnsi" w:hAnsiTheme="minorHAnsi" w:cstheme="minorHAnsi"/>
          <w:color w:val="000000" w:themeColor="text1"/>
          <w:sz w:val="22"/>
          <w:szCs w:val="22"/>
        </w:rPr>
        <w:t>F</w:t>
      </w:r>
      <w:r w:rsidR="00EB3A0F" w:rsidRPr="00A932AC">
        <w:rPr>
          <w:rFonts w:asciiTheme="minorHAnsi" w:hAnsiTheme="minorHAnsi" w:cstheme="minorHAnsi"/>
          <w:color w:val="000000" w:themeColor="text1"/>
          <w:sz w:val="22"/>
          <w:szCs w:val="22"/>
        </w:rPr>
        <w:t>ive Trustees from Ipswich &amp; Diss Area Quaker Meeting and one each from Norfolk &amp; Waveney Area Meeting and South-East Anglia Area Meeting</w:t>
      </w:r>
      <w:r w:rsidR="00EB3A0F" w:rsidRPr="00A932AC">
        <w:rPr>
          <w:rFonts w:asciiTheme="minorHAnsi" w:hAnsiTheme="minorHAnsi" w:cstheme="minorHAnsi"/>
          <w:i/>
          <w:color w:val="000000" w:themeColor="text1"/>
          <w:sz w:val="22"/>
          <w:szCs w:val="22"/>
        </w:rPr>
        <w:t xml:space="preserve"> </w:t>
      </w:r>
      <w:r w:rsidR="00EB3A0F" w:rsidRPr="00A932AC">
        <w:rPr>
          <w:rFonts w:asciiTheme="minorHAnsi" w:hAnsiTheme="minorHAnsi" w:cstheme="minorHAnsi"/>
          <w:color w:val="000000" w:themeColor="text1"/>
          <w:sz w:val="22"/>
          <w:szCs w:val="22"/>
        </w:rPr>
        <w:t xml:space="preserve">form a Grants Panel that assesses and decides the outcome of applications. One of the seven grant panellists is always the Clerk to the Trustees of Ipswich &amp; Diss Area Meeting.  A quorum of four Trustees is needed to assess and decide the outcome of a grant application. The Grants Panel Trustees can meet to review an application or </w:t>
      </w:r>
      <w:r w:rsidRPr="00A932AC">
        <w:rPr>
          <w:rFonts w:asciiTheme="minorHAnsi" w:hAnsiTheme="minorHAnsi" w:cstheme="minorHAnsi"/>
          <w:color w:val="000000" w:themeColor="text1"/>
          <w:sz w:val="22"/>
          <w:szCs w:val="22"/>
        </w:rPr>
        <w:t xml:space="preserve">communicate </w:t>
      </w:r>
      <w:r w:rsidR="00EB3A0F" w:rsidRPr="00A932AC">
        <w:rPr>
          <w:rFonts w:asciiTheme="minorHAnsi" w:hAnsiTheme="minorHAnsi" w:cstheme="minorHAnsi"/>
          <w:color w:val="000000" w:themeColor="text1"/>
          <w:sz w:val="22"/>
          <w:szCs w:val="22"/>
        </w:rPr>
        <w:t xml:space="preserve">by email </w:t>
      </w:r>
      <w:r w:rsidRPr="00A932AC">
        <w:rPr>
          <w:rFonts w:asciiTheme="minorHAnsi" w:hAnsiTheme="minorHAnsi" w:cstheme="minorHAnsi"/>
          <w:color w:val="000000" w:themeColor="text1"/>
          <w:sz w:val="22"/>
          <w:szCs w:val="22"/>
        </w:rPr>
        <w:t>or</w:t>
      </w:r>
      <w:r w:rsidR="00EB3A0F" w:rsidRPr="00A932AC">
        <w:rPr>
          <w:rFonts w:asciiTheme="minorHAnsi" w:hAnsiTheme="minorHAnsi" w:cstheme="minorHAnsi"/>
          <w:color w:val="000000" w:themeColor="text1"/>
          <w:sz w:val="22"/>
          <w:szCs w:val="22"/>
        </w:rPr>
        <w:t xml:space="preserve"> telephone. </w:t>
      </w:r>
    </w:p>
    <w:p w14:paraId="7308D181" w14:textId="77777777" w:rsidR="00EB3A0F" w:rsidRPr="00A932AC" w:rsidRDefault="00EB3A0F" w:rsidP="00EB3A0F">
      <w:pPr>
        <w:pStyle w:val="BodyText"/>
        <w:ind w:right="283"/>
        <w:jc w:val="both"/>
        <w:rPr>
          <w:rStyle w:val="Strong"/>
          <w:rFonts w:asciiTheme="minorHAnsi" w:hAnsiTheme="minorHAnsi" w:cstheme="minorHAnsi"/>
          <w:color w:val="000000" w:themeColor="text1"/>
          <w:sz w:val="22"/>
          <w:szCs w:val="22"/>
        </w:rPr>
      </w:pPr>
    </w:p>
    <w:p w14:paraId="345A3840" w14:textId="77777777" w:rsidR="00EB3A0F" w:rsidRPr="00A932AC" w:rsidRDefault="00EB3A0F" w:rsidP="00EB3A0F">
      <w:pPr>
        <w:ind w:right="283"/>
        <w:jc w:val="both"/>
        <w:rPr>
          <w:rFonts w:cstheme="minorHAnsi"/>
          <w:color w:val="000000" w:themeColor="text1"/>
          <w:kern w:val="22"/>
        </w:rPr>
      </w:pPr>
      <w:r w:rsidRPr="00A932AC">
        <w:rPr>
          <w:rFonts w:cstheme="minorHAnsi"/>
          <w:color w:val="000000" w:themeColor="text1"/>
          <w:kern w:val="22"/>
        </w:rPr>
        <w:t xml:space="preserve">If </w:t>
      </w:r>
      <w:r w:rsidR="00D33161" w:rsidRPr="00A932AC">
        <w:rPr>
          <w:rFonts w:cstheme="minorHAnsi"/>
          <w:color w:val="000000" w:themeColor="text1"/>
          <w:kern w:val="22"/>
        </w:rPr>
        <w:t>the</w:t>
      </w:r>
      <w:r w:rsidRPr="00A932AC">
        <w:rPr>
          <w:rFonts w:cstheme="minorHAnsi"/>
          <w:color w:val="000000" w:themeColor="text1"/>
          <w:kern w:val="22"/>
        </w:rPr>
        <w:t xml:space="preserve"> Grants Panel needs further information before deciding on the outcome of an application, the Clerk will contact the grant applicant directly or consult with the applicant’s </w:t>
      </w:r>
      <w:r w:rsidRPr="00A932AC">
        <w:rPr>
          <w:rFonts w:cstheme="minorHAnsi"/>
          <w:color w:val="000000" w:themeColor="text1"/>
        </w:rPr>
        <w:t>Elders, Overseers and/or Pastoral Care Group. The Clerk will then pass the additional information to the other Grant Panellists.</w:t>
      </w:r>
    </w:p>
    <w:p w14:paraId="042CC8CB" w14:textId="77777777" w:rsidR="00EB3A0F" w:rsidRPr="00A932AC" w:rsidRDefault="00EB3A0F" w:rsidP="00EB3A0F">
      <w:pPr>
        <w:ind w:right="283"/>
        <w:jc w:val="both"/>
        <w:rPr>
          <w:rFonts w:cstheme="minorHAnsi"/>
          <w:color w:val="000000" w:themeColor="text1"/>
          <w:kern w:val="22"/>
        </w:rPr>
      </w:pPr>
    </w:p>
    <w:p w14:paraId="451FC98B" w14:textId="77777777" w:rsidR="00EB3A0F" w:rsidRPr="00A932AC" w:rsidRDefault="00EB3A0F" w:rsidP="00EB3A0F">
      <w:pPr>
        <w:spacing w:after="120"/>
        <w:ind w:right="283"/>
        <w:jc w:val="both"/>
        <w:rPr>
          <w:rFonts w:cstheme="minorHAnsi"/>
          <w:color w:val="000000" w:themeColor="text1"/>
          <w:kern w:val="22"/>
        </w:rPr>
      </w:pPr>
      <w:r w:rsidRPr="00A932AC">
        <w:rPr>
          <w:rFonts w:cstheme="minorHAnsi"/>
          <w:color w:val="000000" w:themeColor="text1"/>
          <w:kern w:val="22"/>
        </w:rPr>
        <w:t>There are three decisions that the Grants Panels can reach for a grant:</w:t>
      </w:r>
    </w:p>
    <w:p w14:paraId="6F83C35E" w14:textId="77777777" w:rsidR="00EB3A0F" w:rsidRPr="00A932AC" w:rsidRDefault="00EB3A0F" w:rsidP="00EB3A0F">
      <w:pPr>
        <w:pStyle w:val="NormalWeb"/>
        <w:numPr>
          <w:ilvl w:val="0"/>
          <w:numId w:val="2"/>
        </w:numPr>
        <w:tabs>
          <w:tab w:val="left" w:pos="709"/>
        </w:tabs>
        <w:spacing w:after="120"/>
        <w:ind w:left="714" w:right="283" w:hanging="288"/>
        <w:jc w:val="both"/>
        <w:rPr>
          <w:rFonts w:asciiTheme="minorHAnsi" w:hAnsiTheme="minorHAnsi" w:cstheme="minorHAnsi"/>
          <w:b/>
          <w:color w:val="000000" w:themeColor="text1"/>
          <w:kern w:val="22"/>
          <w:sz w:val="22"/>
          <w:szCs w:val="22"/>
        </w:rPr>
      </w:pPr>
      <w:r w:rsidRPr="00A932AC">
        <w:rPr>
          <w:rFonts w:asciiTheme="minorHAnsi" w:hAnsiTheme="minorHAnsi" w:cstheme="minorHAnsi"/>
          <w:color w:val="000000" w:themeColor="text1"/>
          <w:kern w:val="22"/>
          <w:sz w:val="22"/>
          <w:szCs w:val="22"/>
        </w:rPr>
        <w:t>Awarded — The application is approved, and the funding is awarded in full or in part.</w:t>
      </w:r>
    </w:p>
    <w:p w14:paraId="2CEAE03D" w14:textId="77777777" w:rsidR="00EB3A0F" w:rsidRPr="00A932AC" w:rsidRDefault="00EB3A0F" w:rsidP="00EB3A0F">
      <w:pPr>
        <w:pStyle w:val="NormalWeb"/>
        <w:numPr>
          <w:ilvl w:val="0"/>
          <w:numId w:val="2"/>
        </w:numPr>
        <w:tabs>
          <w:tab w:val="left" w:pos="709"/>
        </w:tabs>
        <w:spacing w:after="120"/>
        <w:ind w:left="714" w:right="283" w:hanging="288"/>
        <w:jc w:val="both"/>
        <w:rPr>
          <w:rFonts w:asciiTheme="minorHAnsi" w:hAnsiTheme="minorHAnsi" w:cstheme="minorHAnsi"/>
          <w:color w:val="000000" w:themeColor="text1"/>
          <w:kern w:val="22"/>
          <w:sz w:val="22"/>
          <w:szCs w:val="22"/>
        </w:rPr>
      </w:pPr>
      <w:r w:rsidRPr="00A932AC">
        <w:rPr>
          <w:rFonts w:asciiTheme="minorHAnsi" w:hAnsiTheme="minorHAnsi" w:cstheme="minorHAnsi"/>
          <w:color w:val="000000" w:themeColor="text1"/>
          <w:kern w:val="22"/>
          <w:sz w:val="22"/>
          <w:szCs w:val="22"/>
        </w:rPr>
        <w:t>Conditional — The grant is conditional on the fulfilment of a requirement(s) set by the Grants Panel. Once the member or attender has met the requirement(s), the grant will be funded. If the member or attender does not agree to the condition(s), the Trustees can reconsider the condition(s) or choose to reject the grant request.</w:t>
      </w:r>
    </w:p>
    <w:p w14:paraId="49A95E00" w14:textId="77777777" w:rsidR="00EB3A0F" w:rsidRPr="00A932AC" w:rsidRDefault="00EB3A0F" w:rsidP="00EB3A0F">
      <w:pPr>
        <w:numPr>
          <w:ilvl w:val="0"/>
          <w:numId w:val="2"/>
        </w:numPr>
        <w:tabs>
          <w:tab w:val="left" w:pos="709"/>
        </w:tabs>
        <w:suppressAutoHyphens/>
        <w:ind w:left="714" w:right="283" w:hanging="288"/>
        <w:jc w:val="both"/>
        <w:rPr>
          <w:rFonts w:cstheme="minorHAnsi"/>
          <w:color w:val="000000" w:themeColor="text1"/>
        </w:rPr>
      </w:pPr>
      <w:r w:rsidRPr="00A932AC">
        <w:rPr>
          <w:rFonts w:cstheme="minorHAnsi"/>
          <w:color w:val="000000" w:themeColor="text1"/>
          <w:kern w:val="22"/>
        </w:rPr>
        <w:t xml:space="preserve">Rejected — An application will be rejected, if the Grants Panel does not agree that the request meets the objectives of the Trust, or there is insufficient evidence of need. </w:t>
      </w:r>
    </w:p>
    <w:p w14:paraId="0187F7AD" w14:textId="77777777" w:rsidR="00EB3A0F" w:rsidRPr="00A932AC" w:rsidRDefault="00EB3A0F" w:rsidP="00EB3A0F">
      <w:pPr>
        <w:tabs>
          <w:tab w:val="left" w:pos="709"/>
        </w:tabs>
        <w:ind w:right="283"/>
        <w:jc w:val="both"/>
        <w:rPr>
          <w:rFonts w:cstheme="minorHAnsi"/>
          <w:color w:val="000000" w:themeColor="text1"/>
        </w:rPr>
      </w:pPr>
    </w:p>
    <w:p w14:paraId="58355ADF" w14:textId="77777777" w:rsidR="00EB3A0F" w:rsidRPr="00A932AC" w:rsidRDefault="00EB3A0F" w:rsidP="00EB3A0F">
      <w:pPr>
        <w:tabs>
          <w:tab w:val="left" w:pos="709"/>
        </w:tabs>
        <w:ind w:right="283"/>
        <w:jc w:val="both"/>
        <w:rPr>
          <w:rFonts w:cstheme="minorHAnsi"/>
          <w:color w:val="000000" w:themeColor="text1"/>
        </w:rPr>
      </w:pPr>
      <w:r w:rsidRPr="00A932AC">
        <w:rPr>
          <w:rFonts w:cstheme="minorHAnsi"/>
          <w:color w:val="000000" w:themeColor="text1"/>
        </w:rPr>
        <w:lastRenderedPageBreak/>
        <w:t>The Clerk notifies the member or attender of the Grants Panel’s decision by letter or email.  When a grant has been awarded</w:t>
      </w:r>
      <w:r w:rsidR="00D33161" w:rsidRPr="00A932AC">
        <w:rPr>
          <w:rFonts w:cstheme="minorHAnsi"/>
          <w:color w:val="000000" w:themeColor="text1"/>
        </w:rPr>
        <w:t xml:space="preserve"> the</w:t>
      </w:r>
      <w:r w:rsidRPr="00A932AC">
        <w:rPr>
          <w:rFonts w:cstheme="minorHAnsi"/>
          <w:color w:val="000000" w:themeColor="text1"/>
        </w:rPr>
        <w:t xml:space="preserve"> Area Meeting treasurer pays the funds to the grant recipient via electronic bank transfer</w:t>
      </w:r>
      <w:r w:rsidR="00EE2AD5" w:rsidRPr="00A932AC">
        <w:rPr>
          <w:rFonts w:cstheme="minorHAnsi"/>
          <w:color w:val="000000" w:themeColor="text1"/>
        </w:rPr>
        <w:t xml:space="preserve"> if possible</w:t>
      </w:r>
      <w:r w:rsidRPr="00A932AC">
        <w:rPr>
          <w:rFonts w:cstheme="minorHAnsi"/>
          <w:color w:val="000000" w:themeColor="text1"/>
        </w:rPr>
        <w:t xml:space="preserve">. When an application has been rejected, the Grants Panel will try to suggest alternative funding sources. A member or attender who wishes to contest a rejection by the Grants Panel is asked to write to the Clerk of Ipswich &amp; Diss Area Meeting Trustees, who will bring the appeal to the full body of Trustees of Ipswich &amp; Diss Area Meeting. If the member or attender is still unsatisfied, they should write to the Clerk of Ipswich &amp; Diss Area Meeting, who is not a trustee. Of course, a member or attender may also withdraw an </w:t>
      </w:r>
      <w:proofErr w:type="gramStart"/>
      <w:r w:rsidRPr="00A932AC">
        <w:rPr>
          <w:rFonts w:cstheme="minorHAnsi"/>
          <w:color w:val="000000" w:themeColor="text1"/>
        </w:rPr>
        <w:t>application, if</w:t>
      </w:r>
      <w:proofErr w:type="gramEnd"/>
      <w:r w:rsidRPr="00A932AC">
        <w:rPr>
          <w:rFonts w:cstheme="minorHAnsi"/>
          <w:color w:val="000000" w:themeColor="text1"/>
        </w:rPr>
        <w:t xml:space="preserve"> the funding has been found elsewhere or is no longer needed. </w:t>
      </w:r>
    </w:p>
    <w:p w14:paraId="11EC119B" w14:textId="77777777" w:rsidR="00EB3A0F" w:rsidRPr="00A932AC" w:rsidRDefault="00EB3A0F" w:rsidP="00EB3A0F">
      <w:pPr>
        <w:ind w:right="283"/>
        <w:jc w:val="both"/>
        <w:rPr>
          <w:rFonts w:cstheme="minorHAnsi"/>
          <w:color w:val="000000" w:themeColor="text1"/>
        </w:rPr>
      </w:pPr>
    </w:p>
    <w:p w14:paraId="286C182A" w14:textId="77777777" w:rsidR="00EB3A0F" w:rsidRPr="00A932AC" w:rsidRDefault="00EB3A0F" w:rsidP="00EB3A0F">
      <w:pPr>
        <w:ind w:right="283"/>
        <w:jc w:val="both"/>
        <w:rPr>
          <w:rFonts w:cstheme="minorHAnsi"/>
          <w:color w:val="000000" w:themeColor="text1"/>
        </w:rPr>
      </w:pPr>
      <w:r w:rsidRPr="00A932AC">
        <w:rPr>
          <w:rFonts w:cstheme="minorHAnsi"/>
          <w:color w:val="000000" w:themeColor="text1"/>
        </w:rPr>
        <w:t xml:space="preserve">The Clerk updates the grant database to record the status of the application (A=awarded; C=awarded conditionally; R=rejected with reason noted and W=withdrawn by applicant) and the amount awarded. </w:t>
      </w:r>
    </w:p>
    <w:p w14:paraId="55E7C737" w14:textId="77777777" w:rsidR="00EB3A0F" w:rsidRPr="00A932AC" w:rsidRDefault="00EB3A0F" w:rsidP="00EB3A0F">
      <w:pPr>
        <w:ind w:right="283"/>
        <w:jc w:val="both"/>
        <w:rPr>
          <w:rFonts w:cstheme="minorHAnsi"/>
          <w:color w:val="000000" w:themeColor="text1"/>
        </w:rPr>
      </w:pPr>
    </w:p>
    <w:p w14:paraId="37D27F85" w14:textId="77777777" w:rsidR="00EB3A0F" w:rsidRPr="00A932AC" w:rsidRDefault="00EB3A0F" w:rsidP="00EB3A0F">
      <w:pPr>
        <w:pStyle w:val="NormalWeb"/>
        <w:spacing w:after="120"/>
        <w:ind w:right="283"/>
        <w:jc w:val="both"/>
        <w:rPr>
          <w:rFonts w:asciiTheme="minorHAnsi" w:hAnsiTheme="minorHAnsi" w:cstheme="minorHAnsi"/>
          <w:b/>
          <w:color w:val="000000" w:themeColor="text1"/>
          <w:sz w:val="22"/>
          <w:szCs w:val="22"/>
        </w:rPr>
      </w:pPr>
      <w:r w:rsidRPr="00A932AC">
        <w:rPr>
          <w:rFonts w:asciiTheme="minorHAnsi" w:hAnsiTheme="minorHAnsi" w:cstheme="minorHAnsi"/>
          <w:b/>
          <w:color w:val="000000" w:themeColor="text1"/>
          <w:sz w:val="22"/>
          <w:szCs w:val="22"/>
        </w:rPr>
        <w:t>7.</w:t>
      </w:r>
      <w:r w:rsidRPr="00A932AC">
        <w:rPr>
          <w:rFonts w:asciiTheme="minorHAnsi" w:hAnsiTheme="minorHAnsi" w:cstheme="minorHAnsi"/>
          <w:b/>
          <w:color w:val="000000" w:themeColor="text1"/>
          <w:sz w:val="22"/>
          <w:szCs w:val="22"/>
        </w:rPr>
        <w:tab/>
        <w:t xml:space="preserve">How are Grant Awards Monitored? </w:t>
      </w:r>
    </w:p>
    <w:p w14:paraId="2172D26E" w14:textId="77777777" w:rsidR="00EB3A0F" w:rsidRPr="00A932AC" w:rsidRDefault="00D33161" w:rsidP="00EB3A0F">
      <w:pPr>
        <w:ind w:right="283"/>
        <w:jc w:val="both"/>
        <w:rPr>
          <w:rFonts w:cstheme="minorHAnsi"/>
          <w:color w:val="000000" w:themeColor="text1"/>
        </w:rPr>
      </w:pPr>
      <w:r w:rsidRPr="00A932AC">
        <w:rPr>
          <w:rFonts w:cstheme="minorHAnsi"/>
          <w:color w:val="000000" w:themeColor="text1"/>
        </w:rPr>
        <w:t>T</w:t>
      </w:r>
      <w:r w:rsidR="00EB3A0F" w:rsidRPr="00A932AC">
        <w:rPr>
          <w:rFonts w:cstheme="minorHAnsi"/>
          <w:color w:val="000000" w:themeColor="text1"/>
        </w:rPr>
        <w:t xml:space="preserve">he Clerk of Ipswich &amp; Diss Area Meeting Trustees monitors the use and effectiveness of grants by contacting the grant recipients to confirm their grant has been of benefit. </w:t>
      </w:r>
    </w:p>
    <w:p w14:paraId="4CFF99E1" w14:textId="77777777" w:rsidR="00D33161" w:rsidRPr="00A932AC" w:rsidRDefault="00D33161" w:rsidP="00EB3A0F">
      <w:pPr>
        <w:ind w:right="283"/>
        <w:jc w:val="both"/>
        <w:rPr>
          <w:rFonts w:cstheme="minorHAnsi"/>
          <w:color w:val="000000" w:themeColor="text1"/>
        </w:rPr>
      </w:pPr>
    </w:p>
    <w:p w14:paraId="04BF375D" w14:textId="77777777" w:rsidR="00EB3A0F" w:rsidRPr="00A932AC" w:rsidRDefault="00EB3A0F" w:rsidP="00EB3A0F">
      <w:pPr>
        <w:ind w:right="283"/>
        <w:jc w:val="both"/>
        <w:rPr>
          <w:rFonts w:cstheme="minorHAnsi"/>
          <w:color w:val="000000" w:themeColor="text1"/>
        </w:rPr>
      </w:pPr>
      <w:r w:rsidRPr="00A932AC">
        <w:rPr>
          <w:rFonts w:cstheme="minorHAnsi"/>
          <w:color w:val="000000" w:themeColor="text1"/>
        </w:rPr>
        <w:t>The Trust also depends on Elders, Overseers and/or Pastoral Care Groups of the Local Meetings to monitor any further needs of members and attenders who have received grants and to identify any other members and attenders who may benefit from relief-in-need grant funding.</w:t>
      </w:r>
    </w:p>
    <w:p w14:paraId="36BBB078" w14:textId="77777777" w:rsidR="00EB3A0F" w:rsidRPr="00A932AC" w:rsidRDefault="00EB3A0F" w:rsidP="00EB3A0F">
      <w:pPr>
        <w:ind w:right="283"/>
        <w:jc w:val="both"/>
        <w:rPr>
          <w:rFonts w:cstheme="minorHAnsi"/>
          <w:color w:val="000000" w:themeColor="text1"/>
        </w:rPr>
      </w:pPr>
    </w:p>
    <w:p w14:paraId="596DC296" w14:textId="77777777" w:rsidR="00355556" w:rsidRPr="00A932AC" w:rsidRDefault="00EB3A0F" w:rsidP="00EB3A0F">
      <w:pPr>
        <w:ind w:right="283"/>
        <w:jc w:val="both"/>
        <w:rPr>
          <w:rFonts w:cstheme="minorHAnsi"/>
          <w:color w:val="000000" w:themeColor="text1"/>
        </w:rPr>
      </w:pPr>
      <w:r w:rsidRPr="00A932AC">
        <w:rPr>
          <w:rFonts w:cstheme="minorHAnsi"/>
          <w:color w:val="000000" w:themeColor="text1"/>
        </w:rPr>
        <w:t xml:space="preserve">Grant recipients are asked to notify the treasurer of Ipswich &amp; Diss Area Meeting when </w:t>
      </w:r>
      <w:r w:rsidR="00355556" w:rsidRPr="00A932AC">
        <w:rPr>
          <w:rFonts w:cstheme="minorHAnsi"/>
          <w:color w:val="000000" w:themeColor="text1"/>
        </w:rPr>
        <w:t xml:space="preserve">the </w:t>
      </w:r>
      <w:r w:rsidRPr="00A932AC">
        <w:rPr>
          <w:rFonts w:cstheme="minorHAnsi"/>
          <w:color w:val="000000" w:themeColor="text1"/>
        </w:rPr>
        <w:t xml:space="preserve">grant money has been spent. </w:t>
      </w:r>
    </w:p>
    <w:p w14:paraId="62CEC9E9" w14:textId="77777777" w:rsidR="00355556" w:rsidRPr="00A932AC" w:rsidRDefault="00355556" w:rsidP="00EB3A0F">
      <w:pPr>
        <w:ind w:right="283"/>
        <w:jc w:val="both"/>
        <w:rPr>
          <w:rFonts w:cstheme="minorHAnsi"/>
          <w:color w:val="000000" w:themeColor="text1"/>
        </w:rPr>
      </w:pPr>
    </w:p>
    <w:p w14:paraId="3224CC2F" w14:textId="77777777" w:rsidR="00EB3A0F" w:rsidRPr="00A932AC" w:rsidRDefault="00D33161" w:rsidP="00EB3A0F">
      <w:pPr>
        <w:ind w:right="283"/>
        <w:jc w:val="both"/>
        <w:rPr>
          <w:rFonts w:cstheme="minorHAnsi"/>
          <w:color w:val="000000" w:themeColor="text1"/>
        </w:rPr>
      </w:pPr>
      <w:r w:rsidRPr="00A932AC">
        <w:rPr>
          <w:rFonts w:cstheme="minorHAnsi"/>
          <w:color w:val="000000" w:themeColor="text1"/>
        </w:rPr>
        <w:t>I</w:t>
      </w:r>
      <w:r w:rsidR="00EB3A0F" w:rsidRPr="00A932AC">
        <w:rPr>
          <w:rFonts w:cstheme="minorHAnsi"/>
          <w:color w:val="000000" w:themeColor="text1"/>
        </w:rPr>
        <w:t xml:space="preserve">f £500.00 or more was awarded, the grant recipient must provide receipts to the treasurer of Ipswich &amp; Diss Area Meeting. For BYM, JYM and YMG grants, the grant recipient must always provide receipts to </w:t>
      </w:r>
      <w:r w:rsidRPr="00A932AC">
        <w:rPr>
          <w:rFonts w:cstheme="minorHAnsi"/>
          <w:color w:val="000000" w:themeColor="text1"/>
        </w:rPr>
        <w:t>the</w:t>
      </w:r>
      <w:r w:rsidR="00EB3A0F" w:rsidRPr="00A932AC">
        <w:rPr>
          <w:rFonts w:cstheme="minorHAnsi"/>
          <w:color w:val="000000" w:themeColor="text1"/>
        </w:rPr>
        <w:t xml:space="preserve"> treasurer. Funding must be returned, if the grant recipient is unable to use the grant for its original purpose. Any unspent funding must also be returned.  </w:t>
      </w:r>
    </w:p>
    <w:p w14:paraId="48B9E710" w14:textId="77777777" w:rsidR="00EB3A0F" w:rsidRPr="00A932AC" w:rsidRDefault="00EB3A0F" w:rsidP="00EB3A0F">
      <w:pPr>
        <w:pStyle w:val="BodyText"/>
        <w:spacing w:after="120"/>
        <w:ind w:right="283"/>
        <w:jc w:val="both"/>
        <w:rPr>
          <w:rFonts w:asciiTheme="minorHAnsi" w:hAnsiTheme="minorHAnsi" w:cstheme="minorHAnsi"/>
          <w:color w:val="000000" w:themeColor="text1"/>
          <w:sz w:val="22"/>
          <w:szCs w:val="22"/>
        </w:rPr>
      </w:pPr>
    </w:p>
    <w:p w14:paraId="1EE22F4D" w14:textId="77777777" w:rsidR="00EB3A0F" w:rsidRPr="00A932AC" w:rsidRDefault="00EB3A0F" w:rsidP="00EB3A0F">
      <w:pPr>
        <w:pStyle w:val="NormalWeb"/>
        <w:spacing w:after="60"/>
        <w:ind w:right="283"/>
        <w:jc w:val="both"/>
        <w:rPr>
          <w:rFonts w:asciiTheme="minorHAnsi" w:hAnsiTheme="minorHAnsi" w:cstheme="minorHAnsi"/>
          <w:b/>
          <w:color w:val="000000" w:themeColor="text1"/>
          <w:sz w:val="22"/>
          <w:szCs w:val="22"/>
        </w:rPr>
      </w:pPr>
      <w:r w:rsidRPr="00A932AC">
        <w:rPr>
          <w:rFonts w:asciiTheme="minorHAnsi" w:hAnsiTheme="minorHAnsi" w:cstheme="minorHAnsi"/>
          <w:b/>
          <w:color w:val="000000" w:themeColor="text1"/>
          <w:sz w:val="22"/>
          <w:szCs w:val="22"/>
        </w:rPr>
        <w:t>8.</w:t>
      </w:r>
      <w:r w:rsidRPr="00A932AC">
        <w:rPr>
          <w:rFonts w:asciiTheme="minorHAnsi" w:hAnsiTheme="minorHAnsi" w:cstheme="minorHAnsi"/>
          <w:b/>
          <w:color w:val="000000" w:themeColor="text1"/>
          <w:sz w:val="22"/>
          <w:szCs w:val="22"/>
        </w:rPr>
        <w:tab/>
        <w:t xml:space="preserve">How are Grant Awards Reported? </w:t>
      </w:r>
    </w:p>
    <w:p w14:paraId="663D5252" w14:textId="77777777" w:rsidR="00EB3A0F" w:rsidRPr="00A932AC" w:rsidRDefault="00EB3A0F" w:rsidP="00EB3A0F">
      <w:pPr>
        <w:pStyle w:val="BodyText"/>
        <w:ind w:right="283"/>
        <w:jc w:val="both"/>
        <w:rPr>
          <w:rFonts w:asciiTheme="minorHAnsi" w:hAnsiTheme="minorHAnsi" w:cstheme="minorHAnsi"/>
          <w:color w:val="000000" w:themeColor="text1"/>
          <w:sz w:val="22"/>
          <w:szCs w:val="22"/>
        </w:rPr>
      </w:pPr>
      <w:r w:rsidRPr="00A932AC">
        <w:rPr>
          <w:rFonts w:asciiTheme="minorHAnsi" w:hAnsiTheme="minorHAnsi" w:cstheme="minorHAnsi"/>
          <w:color w:val="000000" w:themeColor="text1"/>
          <w:sz w:val="22"/>
          <w:szCs w:val="22"/>
        </w:rPr>
        <w:t xml:space="preserve">All grants awarded by the Trust are completely confidential and therefore </w:t>
      </w:r>
      <w:r w:rsidR="00EE2AD5" w:rsidRPr="00A932AC">
        <w:rPr>
          <w:rFonts w:asciiTheme="minorHAnsi" w:hAnsiTheme="minorHAnsi" w:cstheme="minorHAnsi"/>
          <w:color w:val="000000" w:themeColor="text1"/>
          <w:sz w:val="22"/>
          <w:szCs w:val="22"/>
        </w:rPr>
        <w:t xml:space="preserve">and only those people mentioned above (plus the accountant and account examiner) will know the name of the recipient. Grants are </w:t>
      </w:r>
      <w:r w:rsidRPr="00A932AC">
        <w:rPr>
          <w:rFonts w:asciiTheme="minorHAnsi" w:hAnsiTheme="minorHAnsi" w:cstheme="minorHAnsi"/>
          <w:color w:val="000000" w:themeColor="text1"/>
          <w:sz w:val="22"/>
          <w:szCs w:val="22"/>
        </w:rPr>
        <w:t xml:space="preserve">not publicised. The Trust’s Annual Review provides a monetary value for the total amount of grants awarded during the financial year but does not mention the names of grant recipients or the details or values of any individual grants awarded.  </w:t>
      </w:r>
    </w:p>
    <w:p w14:paraId="598BFA37" w14:textId="77777777" w:rsidR="00EB3A0F" w:rsidRPr="00A932AC" w:rsidRDefault="00EB3A0F" w:rsidP="00EB3A0F">
      <w:pPr>
        <w:pStyle w:val="BodyText"/>
        <w:ind w:right="283"/>
        <w:jc w:val="both"/>
        <w:rPr>
          <w:rFonts w:asciiTheme="minorHAnsi" w:hAnsiTheme="minorHAnsi" w:cstheme="minorHAnsi"/>
          <w:color w:val="000000" w:themeColor="text1"/>
          <w:sz w:val="22"/>
          <w:szCs w:val="22"/>
        </w:rPr>
      </w:pPr>
    </w:p>
    <w:p w14:paraId="2FF2465A" w14:textId="7F15E8CF" w:rsidR="00EB3A0F" w:rsidRPr="00A932AC" w:rsidRDefault="00EB3A0F">
      <w:pPr>
        <w:rPr>
          <w:rFonts w:cstheme="minorHAnsi"/>
        </w:rPr>
      </w:pPr>
    </w:p>
    <w:sectPr w:rsidR="00EB3A0F" w:rsidRPr="00A932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F14A" w14:textId="77777777" w:rsidR="00BE280A" w:rsidRDefault="00BE280A" w:rsidP="00177263">
      <w:r>
        <w:separator/>
      </w:r>
    </w:p>
  </w:endnote>
  <w:endnote w:type="continuationSeparator" w:id="0">
    <w:p w14:paraId="47457EBE" w14:textId="77777777" w:rsidR="00BE280A" w:rsidRDefault="00BE280A" w:rsidP="0017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382000"/>
      <w:docPartObj>
        <w:docPartGallery w:val="Page Numbers (Bottom of Page)"/>
        <w:docPartUnique/>
      </w:docPartObj>
    </w:sdtPr>
    <w:sdtEndPr>
      <w:rPr>
        <w:noProof/>
      </w:rPr>
    </w:sdtEndPr>
    <w:sdtContent>
      <w:p w14:paraId="78BACA97" w14:textId="77777777" w:rsidR="003F05F7" w:rsidRDefault="003F05F7">
        <w:pPr>
          <w:pStyle w:val="Footer"/>
          <w:jc w:val="center"/>
        </w:pPr>
        <w:r>
          <w:fldChar w:fldCharType="begin"/>
        </w:r>
        <w:r>
          <w:instrText xml:space="preserve"> PAGE   \* MERGEFORMAT </w:instrText>
        </w:r>
        <w:r>
          <w:fldChar w:fldCharType="separate"/>
        </w:r>
        <w:r w:rsidR="00EE2AD5">
          <w:rPr>
            <w:noProof/>
          </w:rPr>
          <w:t>3</w:t>
        </w:r>
        <w:r>
          <w:rPr>
            <w:noProof/>
          </w:rPr>
          <w:fldChar w:fldCharType="end"/>
        </w:r>
      </w:p>
    </w:sdtContent>
  </w:sdt>
  <w:p w14:paraId="30FAEF5A" w14:textId="63694917" w:rsidR="00177263" w:rsidRPr="003F05F7" w:rsidRDefault="00FF04C4" w:rsidP="003F05F7">
    <w:pPr>
      <w:pStyle w:val="Footer"/>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0D6B" w14:textId="77777777" w:rsidR="00BE280A" w:rsidRDefault="00BE280A" w:rsidP="00177263">
      <w:r>
        <w:separator/>
      </w:r>
    </w:p>
  </w:footnote>
  <w:footnote w:type="continuationSeparator" w:id="0">
    <w:p w14:paraId="535F69E4" w14:textId="77777777" w:rsidR="00BE280A" w:rsidRDefault="00BE280A" w:rsidP="0017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EFB6" w14:textId="12399FFD" w:rsidR="005102AB" w:rsidRDefault="005102AB" w:rsidP="005102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start w:val="1"/>
      <w:numFmt w:val="none"/>
      <w:pStyle w:val="Heading3"/>
      <w:lvlText w:val=""/>
      <w:legacy w:legacy="1" w:legacySpace="0" w:legacyIndent="0"/>
      <w:lvlJc w:val="left"/>
      <w:pPr>
        <w:ind w:left="0" w:firstLine="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30085398"/>
    <w:multiLevelType w:val="hybridMultilevel"/>
    <w:tmpl w:val="573068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21200B"/>
    <w:multiLevelType w:val="hybridMultilevel"/>
    <w:tmpl w:val="12C4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875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F92571"/>
    <w:multiLevelType w:val="hybridMultilevel"/>
    <w:tmpl w:val="202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numFmt w:val="bullet"/>
        <w:lvlText w:val=""/>
        <w:legacy w:legacy="1" w:legacySpace="0" w:legacyIndent="360"/>
        <w:lvlJc w:val="left"/>
        <w:pPr>
          <w:ind w:left="720" w:hanging="360"/>
        </w:pPr>
        <w:rPr>
          <w:rFonts w:ascii="Symbol" w:hAnsi="Symbol" w:hint="default"/>
        </w:rPr>
      </w:lvl>
    </w:lvlOverride>
  </w:num>
  <w:num w:numId="4">
    <w:abstractNumId w:val="4"/>
  </w:num>
  <w:num w:numId="5">
    <w:abstractNumId w:val="5"/>
  </w:num>
  <w:num w:numId="6">
    <w:abstractNumId w:val="1"/>
    <w:lvlOverride w:ilvl="0">
      <w:lvl w:ilvl="0">
        <w:numFmt w:val="bullet"/>
        <w:lvlText w:val=""/>
        <w:legacy w:legacy="1" w:legacySpace="0" w:legacyIndent="360"/>
        <w:lvlJc w:val="left"/>
        <w:pPr>
          <w:ind w:left="0" w:hanging="360"/>
        </w:pPr>
        <w:rPr>
          <w:rFonts w:ascii="Symbol" w:hAnsi="Symbol" w:hint="default"/>
        </w:rPr>
      </w:lvl>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BA"/>
    <w:rsid w:val="00055775"/>
    <w:rsid w:val="00124801"/>
    <w:rsid w:val="00177263"/>
    <w:rsid w:val="001B2E7E"/>
    <w:rsid w:val="00204E0F"/>
    <w:rsid w:val="00211F59"/>
    <w:rsid w:val="0027642D"/>
    <w:rsid w:val="00355556"/>
    <w:rsid w:val="00385CF7"/>
    <w:rsid w:val="003E39BE"/>
    <w:rsid w:val="003F05F7"/>
    <w:rsid w:val="00481C27"/>
    <w:rsid w:val="004F323E"/>
    <w:rsid w:val="005102AB"/>
    <w:rsid w:val="005800D0"/>
    <w:rsid w:val="0075205C"/>
    <w:rsid w:val="007A0D7B"/>
    <w:rsid w:val="007F10AD"/>
    <w:rsid w:val="0089330F"/>
    <w:rsid w:val="008A210A"/>
    <w:rsid w:val="008D2D82"/>
    <w:rsid w:val="00917ABA"/>
    <w:rsid w:val="00A266C8"/>
    <w:rsid w:val="00A5700D"/>
    <w:rsid w:val="00A932AC"/>
    <w:rsid w:val="00A9562B"/>
    <w:rsid w:val="00B40308"/>
    <w:rsid w:val="00B863FF"/>
    <w:rsid w:val="00B8690E"/>
    <w:rsid w:val="00BB3BDA"/>
    <w:rsid w:val="00BC00E8"/>
    <w:rsid w:val="00BE280A"/>
    <w:rsid w:val="00BE4D74"/>
    <w:rsid w:val="00C15AEC"/>
    <w:rsid w:val="00C16C07"/>
    <w:rsid w:val="00C35006"/>
    <w:rsid w:val="00D03499"/>
    <w:rsid w:val="00D33161"/>
    <w:rsid w:val="00D4519F"/>
    <w:rsid w:val="00E52E7D"/>
    <w:rsid w:val="00E750B9"/>
    <w:rsid w:val="00EB3A0F"/>
    <w:rsid w:val="00EE2AD5"/>
    <w:rsid w:val="00FA074D"/>
    <w:rsid w:val="00FF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94E7"/>
  <w15:docId w15:val="{90E1B748-B6F1-43CE-8E56-7F8B03D1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EB3A0F"/>
    <w:pPr>
      <w:keepNext/>
      <w:numPr>
        <w:numId w:val="1"/>
      </w:numPr>
      <w:suppressAutoHyphens/>
      <w:outlineLvl w:val="0"/>
    </w:pPr>
    <w:rPr>
      <w:rFonts w:ascii="Arial" w:eastAsia="Times New Roman" w:hAnsi="Arial" w:cs="Times New Roman"/>
      <w:b/>
      <w:kern w:val="1"/>
      <w:sz w:val="24"/>
      <w:szCs w:val="20"/>
      <w:lang w:eastAsia="en-GB"/>
    </w:rPr>
  </w:style>
  <w:style w:type="paragraph" w:styleId="Heading2">
    <w:name w:val="heading 2"/>
    <w:basedOn w:val="Normal"/>
    <w:next w:val="BodyText"/>
    <w:link w:val="Heading2Char"/>
    <w:qFormat/>
    <w:rsid w:val="00EB3A0F"/>
    <w:pPr>
      <w:keepNext/>
      <w:numPr>
        <w:ilvl w:val="1"/>
        <w:numId w:val="1"/>
      </w:numPr>
      <w:suppressAutoHyphens/>
      <w:outlineLvl w:val="1"/>
    </w:pPr>
    <w:rPr>
      <w:rFonts w:ascii="Arial" w:eastAsia="Times New Roman" w:hAnsi="Arial" w:cs="Times New Roman"/>
      <w:kern w:val="1"/>
      <w:sz w:val="24"/>
      <w:szCs w:val="20"/>
      <w:lang w:eastAsia="en-GB"/>
    </w:rPr>
  </w:style>
  <w:style w:type="paragraph" w:styleId="Heading3">
    <w:name w:val="heading 3"/>
    <w:basedOn w:val="Normal"/>
    <w:next w:val="BodyText"/>
    <w:link w:val="Heading3Char"/>
    <w:qFormat/>
    <w:rsid w:val="00EB3A0F"/>
    <w:pPr>
      <w:keepNext/>
      <w:numPr>
        <w:ilvl w:val="2"/>
        <w:numId w:val="1"/>
      </w:numPr>
      <w:suppressAutoHyphens/>
      <w:spacing w:before="240" w:after="60"/>
      <w:outlineLvl w:val="2"/>
    </w:pPr>
    <w:rPr>
      <w:rFonts w:ascii="Arial" w:eastAsia="Times New Roman" w:hAnsi="Arial" w:cs="Times New Roman"/>
      <w:b/>
      <w:kern w:val="1"/>
      <w:sz w:val="26"/>
      <w:szCs w:val="20"/>
      <w:lang w:eastAsia="en-GB"/>
    </w:rPr>
  </w:style>
  <w:style w:type="paragraph" w:styleId="Heading6">
    <w:name w:val="heading 6"/>
    <w:basedOn w:val="Normal"/>
    <w:next w:val="Normal"/>
    <w:link w:val="Heading6Char"/>
    <w:qFormat/>
    <w:rsid w:val="00EB3A0F"/>
    <w:pPr>
      <w:keepNext/>
      <w:suppressAutoHyphens/>
      <w:jc w:val="both"/>
      <w:outlineLvl w:val="5"/>
    </w:pPr>
    <w:rPr>
      <w:rFonts w:ascii="Arial" w:eastAsia="Times New Roman" w:hAnsi="Arial" w:cs="Times New Roman"/>
      <w:b/>
      <w:color w:val="000000"/>
      <w:kern w:val="1"/>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A0F"/>
    <w:rPr>
      <w:rFonts w:ascii="Arial" w:eastAsia="Times New Roman" w:hAnsi="Arial" w:cs="Times New Roman"/>
      <w:b/>
      <w:kern w:val="1"/>
      <w:sz w:val="24"/>
      <w:szCs w:val="20"/>
      <w:lang w:eastAsia="en-GB"/>
    </w:rPr>
  </w:style>
  <w:style w:type="character" w:customStyle="1" w:styleId="Heading2Char">
    <w:name w:val="Heading 2 Char"/>
    <w:basedOn w:val="DefaultParagraphFont"/>
    <w:link w:val="Heading2"/>
    <w:rsid w:val="00EB3A0F"/>
    <w:rPr>
      <w:rFonts w:ascii="Arial" w:eastAsia="Times New Roman" w:hAnsi="Arial" w:cs="Times New Roman"/>
      <w:kern w:val="1"/>
      <w:sz w:val="24"/>
      <w:szCs w:val="20"/>
      <w:lang w:eastAsia="en-GB"/>
    </w:rPr>
  </w:style>
  <w:style w:type="character" w:customStyle="1" w:styleId="Heading3Char">
    <w:name w:val="Heading 3 Char"/>
    <w:basedOn w:val="DefaultParagraphFont"/>
    <w:link w:val="Heading3"/>
    <w:rsid w:val="00EB3A0F"/>
    <w:rPr>
      <w:rFonts w:ascii="Arial" w:eastAsia="Times New Roman" w:hAnsi="Arial" w:cs="Times New Roman"/>
      <w:b/>
      <w:kern w:val="1"/>
      <w:sz w:val="26"/>
      <w:szCs w:val="20"/>
      <w:lang w:eastAsia="en-GB"/>
    </w:rPr>
  </w:style>
  <w:style w:type="character" w:customStyle="1" w:styleId="Heading6Char">
    <w:name w:val="Heading 6 Char"/>
    <w:basedOn w:val="DefaultParagraphFont"/>
    <w:link w:val="Heading6"/>
    <w:rsid w:val="00EB3A0F"/>
    <w:rPr>
      <w:rFonts w:ascii="Arial" w:eastAsia="Times New Roman" w:hAnsi="Arial" w:cs="Times New Roman"/>
      <w:b/>
      <w:color w:val="000000"/>
      <w:kern w:val="1"/>
      <w:sz w:val="24"/>
      <w:szCs w:val="20"/>
      <w:lang w:eastAsia="en-GB"/>
    </w:rPr>
  </w:style>
  <w:style w:type="character" w:styleId="Strong">
    <w:name w:val="Strong"/>
    <w:qFormat/>
    <w:rsid w:val="00EB3A0F"/>
    <w:rPr>
      <w:b/>
    </w:rPr>
  </w:style>
  <w:style w:type="paragraph" w:styleId="BodyText">
    <w:name w:val="Body Text"/>
    <w:basedOn w:val="Normal"/>
    <w:link w:val="BodyTextChar"/>
    <w:semiHidden/>
    <w:rsid w:val="00EB3A0F"/>
    <w:pPr>
      <w:suppressAutoHyphens/>
    </w:pPr>
    <w:rPr>
      <w:rFonts w:ascii="Arial" w:eastAsia="Times New Roman" w:hAnsi="Arial" w:cs="Times New Roman"/>
      <w:kern w:val="1"/>
      <w:sz w:val="24"/>
      <w:szCs w:val="20"/>
      <w:lang w:eastAsia="en-GB"/>
    </w:rPr>
  </w:style>
  <w:style w:type="character" w:customStyle="1" w:styleId="BodyTextChar">
    <w:name w:val="Body Text Char"/>
    <w:basedOn w:val="DefaultParagraphFont"/>
    <w:link w:val="BodyText"/>
    <w:semiHidden/>
    <w:rsid w:val="00EB3A0F"/>
    <w:rPr>
      <w:rFonts w:ascii="Arial" w:eastAsia="Times New Roman" w:hAnsi="Arial" w:cs="Times New Roman"/>
      <w:kern w:val="1"/>
      <w:sz w:val="24"/>
      <w:szCs w:val="20"/>
      <w:lang w:eastAsia="en-GB"/>
    </w:rPr>
  </w:style>
  <w:style w:type="paragraph" w:styleId="NormalWeb">
    <w:name w:val="Normal (Web)"/>
    <w:basedOn w:val="Normal"/>
    <w:rsid w:val="00EB3A0F"/>
    <w:pPr>
      <w:suppressAutoHyphens/>
    </w:pPr>
    <w:rPr>
      <w:rFonts w:ascii="Times New Roman" w:eastAsia="Times New Roman" w:hAnsi="Times New Roman" w:cs="Times New Roman"/>
      <w:kern w:val="1"/>
      <w:sz w:val="24"/>
      <w:szCs w:val="20"/>
      <w:lang w:eastAsia="en-GB"/>
    </w:rPr>
  </w:style>
  <w:style w:type="paragraph" w:styleId="Header">
    <w:name w:val="header"/>
    <w:basedOn w:val="Normal"/>
    <w:link w:val="HeaderChar"/>
    <w:uiPriority w:val="99"/>
    <w:unhideWhenUsed/>
    <w:rsid w:val="00177263"/>
    <w:pPr>
      <w:tabs>
        <w:tab w:val="center" w:pos="4513"/>
        <w:tab w:val="right" w:pos="9026"/>
      </w:tabs>
    </w:pPr>
  </w:style>
  <w:style w:type="character" w:customStyle="1" w:styleId="HeaderChar">
    <w:name w:val="Header Char"/>
    <w:basedOn w:val="DefaultParagraphFont"/>
    <w:link w:val="Header"/>
    <w:uiPriority w:val="99"/>
    <w:rsid w:val="00177263"/>
  </w:style>
  <w:style w:type="paragraph" w:styleId="Footer">
    <w:name w:val="footer"/>
    <w:basedOn w:val="Normal"/>
    <w:link w:val="FooterChar"/>
    <w:uiPriority w:val="99"/>
    <w:unhideWhenUsed/>
    <w:rsid w:val="00177263"/>
    <w:pPr>
      <w:tabs>
        <w:tab w:val="center" w:pos="4513"/>
        <w:tab w:val="right" w:pos="9026"/>
      </w:tabs>
    </w:pPr>
  </w:style>
  <w:style w:type="character" w:customStyle="1" w:styleId="FooterChar">
    <w:name w:val="Footer Char"/>
    <w:basedOn w:val="DefaultParagraphFont"/>
    <w:link w:val="Footer"/>
    <w:uiPriority w:val="99"/>
    <w:rsid w:val="00177263"/>
  </w:style>
  <w:style w:type="paragraph" w:styleId="BalloonText">
    <w:name w:val="Balloon Text"/>
    <w:basedOn w:val="Normal"/>
    <w:link w:val="BalloonTextChar"/>
    <w:uiPriority w:val="99"/>
    <w:semiHidden/>
    <w:unhideWhenUsed/>
    <w:rsid w:val="00177263"/>
    <w:rPr>
      <w:rFonts w:ascii="Tahoma" w:hAnsi="Tahoma" w:cs="Tahoma"/>
      <w:sz w:val="16"/>
      <w:szCs w:val="16"/>
    </w:rPr>
  </w:style>
  <w:style w:type="character" w:customStyle="1" w:styleId="BalloonTextChar">
    <w:name w:val="Balloon Text Char"/>
    <w:basedOn w:val="DefaultParagraphFont"/>
    <w:link w:val="BalloonText"/>
    <w:uiPriority w:val="99"/>
    <w:semiHidden/>
    <w:rsid w:val="00177263"/>
    <w:rPr>
      <w:rFonts w:ascii="Tahoma" w:hAnsi="Tahoma" w:cs="Tahoma"/>
      <w:sz w:val="16"/>
      <w:szCs w:val="16"/>
    </w:rPr>
  </w:style>
  <w:style w:type="paragraph" w:styleId="ListParagraph">
    <w:name w:val="List Paragraph"/>
    <w:basedOn w:val="Normal"/>
    <w:uiPriority w:val="34"/>
    <w:qFormat/>
    <w:rsid w:val="005102AB"/>
    <w:pPr>
      <w:ind w:left="720"/>
      <w:contextualSpacing/>
    </w:pPr>
  </w:style>
  <w:style w:type="character" w:styleId="Hyperlink">
    <w:name w:val="Hyperlink"/>
    <w:basedOn w:val="DefaultParagraphFont"/>
    <w:uiPriority w:val="99"/>
    <w:unhideWhenUsed/>
    <w:rsid w:val="00580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Van Melzen</dc:creator>
  <cp:lastModifiedBy>EMM Green</cp:lastModifiedBy>
  <cp:revision>3</cp:revision>
  <cp:lastPrinted>2017-11-17T13:40:00Z</cp:lastPrinted>
  <dcterms:created xsi:type="dcterms:W3CDTF">2022-01-17T16:26:00Z</dcterms:created>
  <dcterms:modified xsi:type="dcterms:W3CDTF">2022-01-17T16:35:00Z</dcterms:modified>
</cp:coreProperties>
</file>