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12" w:rsidRPr="00E024CD" w:rsidRDefault="00E024CD">
      <w:pPr>
        <w:rPr>
          <w:b/>
        </w:rPr>
      </w:pPr>
      <w:r w:rsidRPr="00E024CD">
        <w:rPr>
          <w:b/>
        </w:rPr>
        <w:t>RWT web page copy</w:t>
      </w:r>
    </w:p>
    <w:p w:rsidR="00B823B2" w:rsidRPr="00A932AC" w:rsidRDefault="00B823B2" w:rsidP="00B823B2">
      <w:pPr>
        <w:pStyle w:val="Heading2"/>
        <w:jc w:val="center"/>
        <w:rPr>
          <w:rFonts w:asciiTheme="minorHAnsi" w:hAnsiTheme="minorHAnsi" w:cstheme="minorHAnsi"/>
          <w:b/>
          <w:color w:val="000000" w:themeColor="text1"/>
          <w:szCs w:val="24"/>
        </w:rPr>
      </w:pPr>
      <w:r w:rsidRPr="00A932AC">
        <w:rPr>
          <w:rFonts w:asciiTheme="minorHAnsi" w:hAnsiTheme="minorHAnsi" w:cstheme="minorHAnsi"/>
          <w:b/>
          <w:color w:val="000000" w:themeColor="text1"/>
          <w:szCs w:val="24"/>
        </w:rPr>
        <w:t xml:space="preserve">    Grant Making Guidelines for the Richard </w:t>
      </w:r>
      <w:proofErr w:type="spellStart"/>
      <w:r w:rsidRPr="00A932AC">
        <w:rPr>
          <w:rFonts w:asciiTheme="minorHAnsi" w:hAnsiTheme="minorHAnsi" w:cstheme="minorHAnsi"/>
          <w:b/>
          <w:color w:val="000000" w:themeColor="text1"/>
          <w:szCs w:val="24"/>
        </w:rPr>
        <w:t>Waynforth</w:t>
      </w:r>
      <w:proofErr w:type="spellEnd"/>
      <w:r w:rsidRPr="00A932AC">
        <w:rPr>
          <w:rFonts w:asciiTheme="minorHAnsi" w:hAnsiTheme="minorHAnsi" w:cstheme="minorHAnsi"/>
          <w:b/>
          <w:color w:val="000000" w:themeColor="text1"/>
          <w:szCs w:val="24"/>
        </w:rPr>
        <w:t xml:space="preserve"> Trust</w:t>
      </w:r>
    </w:p>
    <w:p w:rsidR="00B823B2" w:rsidRPr="00A932AC" w:rsidRDefault="00B823B2" w:rsidP="00B823B2">
      <w:pPr>
        <w:ind w:left="284" w:hanging="284"/>
        <w:jc w:val="center"/>
        <w:rPr>
          <w:rFonts w:cstheme="minorHAnsi"/>
          <w:b/>
          <w:color w:val="000000" w:themeColor="text1"/>
          <w:sz w:val="24"/>
          <w:szCs w:val="24"/>
        </w:rPr>
      </w:pPr>
      <w:r w:rsidRPr="00A932AC">
        <w:rPr>
          <w:rFonts w:cstheme="minorHAnsi"/>
          <w:b/>
          <w:color w:val="000000" w:themeColor="text1"/>
          <w:sz w:val="24"/>
          <w:szCs w:val="24"/>
        </w:rPr>
        <w:t>(</w:t>
      </w:r>
      <w:proofErr w:type="gramStart"/>
      <w:r w:rsidRPr="00A932AC">
        <w:rPr>
          <w:rFonts w:cstheme="minorHAnsi"/>
          <w:b/>
          <w:color w:val="000000" w:themeColor="text1"/>
          <w:sz w:val="24"/>
          <w:szCs w:val="24"/>
        </w:rPr>
        <w:t>part</w:t>
      </w:r>
      <w:proofErr w:type="gramEnd"/>
      <w:r w:rsidRPr="00A932AC">
        <w:rPr>
          <w:rFonts w:cstheme="minorHAnsi"/>
          <w:b/>
          <w:color w:val="000000" w:themeColor="text1"/>
          <w:sz w:val="24"/>
          <w:szCs w:val="24"/>
        </w:rPr>
        <w:t xml:space="preserve"> of Charity Registration No: 1134526)</w:t>
      </w:r>
    </w:p>
    <w:p w:rsidR="00B823B2" w:rsidRPr="00A932AC" w:rsidRDefault="00B823B2" w:rsidP="00B823B2">
      <w:pPr>
        <w:spacing w:after="120"/>
        <w:ind w:right="283"/>
        <w:jc w:val="both"/>
        <w:rPr>
          <w:rFonts w:cstheme="minorHAnsi"/>
          <w:color w:val="000000" w:themeColor="text1"/>
        </w:rPr>
      </w:pPr>
    </w:p>
    <w:p w:rsidR="00B823B2" w:rsidRPr="00A932AC" w:rsidRDefault="00B823B2" w:rsidP="00B823B2">
      <w:pPr>
        <w:spacing w:after="120"/>
        <w:ind w:right="283"/>
        <w:jc w:val="both"/>
        <w:rPr>
          <w:rFonts w:cstheme="minorHAnsi"/>
          <w:b/>
          <w:color w:val="000000" w:themeColor="text1"/>
        </w:rPr>
      </w:pPr>
      <w:r w:rsidRPr="00A932AC">
        <w:rPr>
          <w:rFonts w:cstheme="minorHAnsi"/>
          <w:b/>
          <w:color w:val="000000" w:themeColor="text1"/>
        </w:rPr>
        <w:t xml:space="preserve">What are the Aims of Richard </w:t>
      </w:r>
      <w:proofErr w:type="spellStart"/>
      <w:r w:rsidRPr="00A932AC">
        <w:rPr>
          <w:rFonts w:cstheme="minorHAnsi"/>
          <w:b/>
          <w:color w:val="000000" w:themeColor="text1"/>
        </w:rPr>
        <w:t>Waynforth</w:t>
      </w:r>
      <w:proofErr w:type="spellEnd"/>
      <w:r w:rsidRPr="00A932AC">
        <w:rPr>
          <w:rFonts w:cstheme="minorHAnsi"/>
          <w:b/>
          <w:color w:val="000000" w:themeColor="text1"/>
        </w:rPr>
        <w:t xml:space="preserve"> Trust?</w:t>
      </w:r>
    </w:p>
    <w:p w:rsidR="00B823B2" w:rsidRDefault="00B823B2" w:rsidP="00B823B2">
      <w:pPr>
        <w:rPr>
          <w:rFonts w:cstheme="minorHAnsi"/>
          <w:color w:val="000000" w:themeColor="text1"/>
        </w:rPr>
      </w:pPr>
      <w:r w:rsidRPr="00A932AC">
        <w:rPr>
          <w:rFonts w:cstheme="minorHAnsi"/>
          <w:color w:val="000000" w:themeColor="text1"/>
        </w:rPr>
        <w:t xml:space="preserve">The Richard </w:t>
      </w:r>
      <w:proofErr w:type="spellStart"/>
      <w:r w:rsidRPr="00A932AC">
        <w:rPr>
          <w:rFonts w:cstheme="minorHAnsi"/>
          <w:color w:val="000000" w:themeColor="text1"/>
        </w:rPr>
        <w:t>Waynforth</w:t>
      </w:r>
      <w:proofErr w:type="spellEnd"/>
      <w:r>
        <w:rPr>
          <w:rFonts w:cstheme="minorHAnsi"/>
          <w:color w:val="000000" w:themeColor="text1"/>
        </w:rPr>
        <w:t xml:space="preserve"> Trust dates back to 1740 and was established to support Quakers experiencing hardship. It takes the form of an ethically managed endowment fund, from which the income is available for grant making each year.</w:t>
      </w:r>
    </w:p>
    <w:p w:rsidR="00B823B2" w:rsidRDefault="00B823B2" w:rsidP="00B823B2">
      <w:pPr>
        <w:rPr>
          <w:rFonts w:cstheme="minorHAnsi"/>
          <w:color w:val="000000" w:themeColor="text1"/>
        </w:rPr>
      </w:pPr>
      <w:r>
        <w:rPr>
          <w:rFonts w:cstheme="minorHAnsi"/>
          <w:color w:val="000000" w:themeColor="text1"/>
        </w:rPr>
        <w:t>Over the centuries it has evolved and in 2025 its scope was widened to allow grants to be made to non-Quakers.</w:t>
      </w:r>
    </w:p>
    <w:p w:rsidR="00B823B2" w:rsidRDefault="000519AD" w:rsidP="00B823B2">
      <w:pPr>
        <w:rPr>
          <w:rFonts w:cstheme="minorHAnsi"/>
          <w:color w:val="000000" w:themeColor="text1"/>
        </w:rPr>
      </w:pPr>
      <w:r>
        <w:rPr>
          <w:rFonts w:cstheme="minorHAnsi"/>
          <w:color w:val="000000" w:themeColor="text1"/>
        </w:rPr>
        <w:t>Today there are three</w:t>
      </w:r>
      <w:r w:rsidR="00B823B2">
        <w:rPr>
          <w:rFonts w:cstheme="minorHAnsi"/>
          <w:color w:val="000000" w:themeColor="text1"/>
        </w:rPr>
        <w:t xml:space="preserve"> types of grant available from the trust.</w:t>
      </w:r>
    </w:p>
    <w:p w:rsidR="00B823B2" w:rsidRDefault="000519AD" w:rsidP="00B823B2">
      <w:pPr>
        <w:rPr>
          <w:rFonts w:cstheme="minorHAnsi"/>
          <w:b/>
          <w:color w:val="000000" w:themeColor="text1"/>
        </w:rPr>
      </w:pPr>
      <w:r>
        <w:rPr>
          <w:rFonts w:cstheme="minorHAnsi"/>
          <w:b/>
          <w:color w:val="000000" w:themeColor="text1"/>
        </w:rPr>
        <w:t xml:space="preserve">1 - </w:t>
      </w:r>
      <w:r w:rsidR="00B823B2">
        <w:rPr>
          <w:rFonts w:cstheme="minorHAnsi"/>
          <w:b/>
          <w:color w:val="000000" w:themeColor="text1"/>
        </w:rPr>
        <w:t>Grants to Quakers</w:t>
      </w:r>
    </w:p>
    <w:p w:rsidR="00B823B2" w:rsidRDefault="000519AD" w:rsidP="00B823B2">
      <w:pPr>
        <w:rPr>
          <w:rFonts w:cstheme="minorHAnsi"/>
          <w:color w:val="000000" w:themeColor="text1"/>
        </w:rPr>
      </w:pPr>
      <w:r>
        <w:rPr>
          <w:rFonts w:cstheme="minorHAnsi"/>
          <w:color w:val="000000" w:themeColor="text1"/>
        </w:rPr>
        <w:t>Applications for individual grants are invited from members and attenders of three Quaker area Meetings, Ipswich &amp; Diss, Norfolk &amp; Waveney &amp; South-East Anglia, which covers north Essex.</w:t>
      </w:r>
    </w:p>
    <w:p w:rsidR="000519AD" w:rsidRDefault="000519AD" w:rsidP="00B823B2">
      <w:pPr>
        <w:rPr>
          <w:rFonts w:cstheme="minorHAnsi"/>
          <w:color w:val="000000" w:themeColor="text1"/>
        </w:rPr>
      </w:pPr>
      <w:r>
        <w:rPr>
          <w:rFonts w:cstheme="minorHAnsi"/>
          <w:color w:val="000000" w:themeColor="text1"/>
        </w:rPr>
        <w:t>Applications for no more than £</w:t>
      </w:r>
      <w:r w:rsidR="009E7907">
        <w:rPr>
          <w:rFonts w:cstheme="minorHAnsi"/>
          <w:color w:val="000000" w:themeColor="text1"/>
        </w:rPr>
        <w:t>2</w:t>
      </w:r>
      <w:r>
        <w:rPr>
          <w:rFonts w:cstheme="minorHAnsi"/>
          <w:color w:val="000000" w:themeColor="text1"/>
        </w:rPr>
        <w:t>,000 can be made at any time and will usually be dealt with by the grant panel within one week. Quaker applications need to be made on the Quaker application form, endorsed by your local Meeting</w:t>
      </w:r>
      <w:proofErr w:type="gramStart"/>
      <w:r>
        <w:rPr>
          <w:rFonts w:cstheme="minorHAnsi"/>
          <w:color w:val="000000" w:themeColor="text1"/>
        </w:rPr>
        <w:t>,  and</w:t>
      </w:r>
      <w:proofErr w:type="gramEnd"/>
      <w:r>
        <w:rPr>
          <w:rFonts w:cstheme="minorHAnsi"/>
          <w:color w:val="000000" w:themeColor="text1"/>
        </w:rPr>
        <w:t xml:space="preserve"> emailed to </w:t>
      </w:r>
      <w:hyperlink r:id="rId6" w:history="1">
        <w:r w:rsidRPr="00691B9B">
          <w:rPr>
            <w:rStyle w:val="Hyperlink"/>
            <w:rFonts w:cstheme="minorHAnsi"/>
          </w:rPr>
          <w:t>Robert@robertashton.co.uk</w:t>
        </w:r>
      </w:hyperlink>
      <w:r>
        <w:rPr>
          <w:rFonts w:cstheme="minorHAnsi"/>
          <w:color w:val="000000" w:themeColor="text1"/>
        </w:rPr>
        <w:t xml:space="preserve"> who is clerk to the grant panel.</w:t>
      </w:r>
    </w:p>
    <w:p w:rsidR="000519AD" w:rsidRDefault="000519AD" w:rsidP="00B823B2">
      <w:pPr>
        <w:rPr>
          <w:rFonts w:cstheme="minorHAnsi"/>
          <w:color w:val="000000" w:themeColor="text1"/>
        </w:rPr>
      </w:pPr>
      <w:r>
        <w:rPr>
          <w:rFonts w:cstheme="minorHAnsi"/>
          <w:color w:val="000000" w:themeColor="text1"/>
        </w:rPr>
        <w:t>Grants to Quakers can cover immediate personal costs, such as:</w:t>
      </w:r>
    </w:p>
    <w:p w:rsidR="000519AD" w:rsidRDefault="000519AD" w:rsidP="000519AD">
      <w:pPr>
        <w:pStyle w:val="ListParagraph"/>
        <w:numPr>
          <w:ilvl w:val="0"/>
          <w:numId w:val="2"/>
        </w:numPr>
        <w:ind w:left="568" w:hanging="284"/>
        <w:jc w:val="both"/>
        <w:rPr>
          <w:rFonts w:cstheme="minorHAnsi"/>
        </w:rPr>
      </w:pPr>
      <w:r w:rsidRPr="005102AB">
        <w:rPr>
          <w:rFonts w:cstheme="minorHAnsi"/>
          <w:color w:val="000000" w:themeColor="text1"/>
        </w:rPr>
        <w:t>household bills (e.g., food, essential clothing, rent/mortgage payments, utilities,</w:t>
      </w:r>
      <w:r w:rsidRPr="005102AB">
        <w:rPr>
          <w:rFonts w:cstheme="minorHAnsi"/>
          <w:color w:val="FF0000"/>
        </w:rPr>
        <w:t xml:space="preserve"> </w:t>
      </w:r>
      <w:r w:rsidRPr="005102AB">
        <w:rPr>
          <w:rFonts w:cstheme="minorHAnsi"/>
        </w:rPr>
        <w:t>children’s toys, school books, or uniforms)</w:t>
      </w:r>
    </w:p>
    <w:p w:rsidR="000519AD" w:rsidRPr="00FF04C4" w:rsidRDefault="000519AD" w:rsidP="000519AD">
      <w:pPr>
        <w:pStyle w:val="ListParagraph"/>
        <w:numPr>
          <w:ilvl w:val="0"/>
          <w:numId w:val="2"/>
        </w:numPr>
        <w:ind w:left="568" w:hanging="284"/>
        <w:jc w:val="both"/>
        <w:rPr>
          <w:rFonts w:cstheme="minorHAnsi"/>
        </w:rPr>
      </w:pPr>
      <w:r w:rsidRPr="001B2E7E">
        <w:rPr>
          <w:rFonts w:cstheme="minorHAnsi"/>
          <w:color w:val="000000" w:themeColor="text1"/>
        </w:rPr>
        <w:t xml:space="preserve">essential home refurbishment (e.g., doors/floors/windows, heating, disabled facilities, kitchens) </w:t>
      </w:r>
    </w:p>
    <w:p w:rsidR="000519AD" w:rsidRPr="00FF04C4" w:rsidRDefault="000519AD" w:rsidP="000519AD">
      <w:pPr>
        <w:pStyle w:val="ListParagraph"/>
        <w:numPr>
          <w:ilvl w:val="0"/>
          <w:numId w:val="2"/>
        </w:numPr>
        <w:ind w:left="568" w:hanging="284"/>
        <w:jc w:val="both"/>
        <w:rPr>
          <w:rFonts w:cstheme="minorHAnsi"/>
        </w:rPr>
      </w:pPr>
      <w:r w:rsidRPr="00FF04C4">
        <w:rPr>
          <w:rFonts w:cstheme="minorHAnsi"/>
          <w:color w:val="000000" w:themeColor="text1"/>
        </w:rPr>
        <w:t>household items and electrical appliances</w:t>
      </w:r>
    </w:p>
    <w:p w:rsidR="000519AD" w:rsidRPr="00FF04C4" w:rsidRDefault="000519AD" w:rsidP="000519AD">
      <w:pPr>
        <w:pStyle w:val="ListParagraph"/>
        <w:numPr>
          <w:ilvl w:val="0"/>
          <w:numId w:val="2"/>
        </w:numPr>
        <w:ind w:left="568" w:hanging="284"/>
        <w:jc w:val="both"/>
        <w:rPr>
          <w:rFonts w:cstheme="minorHAnsi"/>
        </w:rPr>
      </w:pPr>
      <w:r w:rsidRPr="00FF04C4">
        <w:rPr>
          <w:rFonts w:cstheme="minorHAnsi"/>
          <w:color w:val="000000" w:themeColor="text1"/>
        </w:rPr>
        <w:t xml:space="preserve">mobility and disability aids (e.g., electrically powered vehicles, stair lifts, hearing aids, spectacles) </w:t>
      </w:r>
    </w:p>
    <w:p w:rsidR="000519AD" w:rsidRPr="00FF04C4" w:rsidRDefault="000519AD" w:rsidP="000519AD">
      <w:pPr>
        <w:pStyle w:val="ListParagraph"/>
        <w:numPr>
          <w:ilvl w:val="0"/>
          <w:numId w:val="2"/>
        </w:numPr>
        <w:ind w:left="568" w:hanging="284"/>
        <w:jc w:val="both"/>
        <w:rPr>
          <w:rFonts w:cstheme="minorHAnsi"/>
        </w:rPr>
      </w:pPr>
      <w:r w:rsidRPr="00FF04C4">
        <w:rPr>
          <w:rFonts w:cstheme="minorHAnsi"/>
          <w:color w:val="000000" w:themeColor="text1"/>
        </w:rPr>
        <w:t xml:space="preserve">training to get back to work (e.g., course fees, travel expenses, examination fees) </w:t>
      </w:r>
    </w:p>
    <w:p w:rsidR="000519AD" w:rsidRDefault="000519AD" w:rsidP="000519AD">
      <w:pPr>
        <w:pStyle w:val="ListParagraph"/>
        <w:numPr>
          <w:ilvl w:val="0"/>
          <w:numId w:val="2"/>
        </w:numPr>
        <w:ind w:left="568" w:hanging="284"/>
        <w:jc w:val="both"/>
        <w:rPr>
          <w:rFonts w:cstheme="minorHAnsi"/>
        </w:rPr>
      </w:pPr>
      <w:r w:rsidRPr="00FF04C4">
        <w:rPr>
          <w:rFonts w:cstheme="minorHAnsi"/>
          <w:color w:val="000000" w:themeColor="text1"/>
        </w:rPr>
        <w:t xml:space="preserve">respite </w:t>
      </w:r>
      <w:r w:rsidRPr="00FF04C4">
        <w:rPr>
          <w:rFonts w:cstheme="minorHAnsi"/>
        </w:rPr>
        <w:t>care or personal care for 4 weeks in any one year</w:t>
      </w:r>
    </w:p>
    <w:p w:rsidR="000519AD" w:rsidRPr="00FF04C4" w:rsidRDefault="000519AD" w:rsidP="000519AD">
      <w:pPr>
        <w:pStyle w:val="ListParagraph"/>
        <w:numPr>
          <w:ilvl w:val="0"/>
          <w:numId w:val="2"/>
        </w:numPr>
        <w:ind w:left="568" w:hanging="284"/>
        <w:jc w:val="both"/>
        <w:rPr>
          <w:rFonts w:cstheme="minorHAnsi"/>
        </w:rPr>
      </w:pPr>
      <w:r w:rsidRPr="00FF04C4">
        <w:rPr>
          <w:rFonts w:cstheme="minorHAnsi"/>
          <w:color w:val="000000" w:themeColor="text1"/>
        </w:rPr>
        <w:t xml:space="preserve">personal computing equipment and software including </w:t>
      </w:r>
      <w:r w:rsidRPr="00FF04C4">
        <w:rPr>
          <w:rFonts w:cstheme="minorHAnsi"/>
        </w:rPr>
        <w:t>smart phones, broadband connection for one year to enable access to essential modern communication methods</w:t>
      </w:r>
    </w:p>
    <w:p w:rsidR="000519AD" w:rsidRPr="005102AB" w:rsidRDefault="000519AD" w:rsidP="000519AD">
      <w:pPr>
        <w:numPr>
          <w:ilvl w:val="0"/>
          <w:numId w:val="3"/>
        </w:numPr>
        <w:suppressAutoHyphens/>
        <w:spacing w:after="0" w:line="240" w:lineRule="auto"/>
        <w:ind w:left="568" w:right="283" w:hanging="284"/>
        <w:jc w:val="both"/>
        <w:rPr>
          <w:rFonts w:cstheme="minorHAnsi"/>
        </w:rPr>
      </w:pPr>
      <w:r w:rsidRPr="005102AB">
        <w:rPr>
          <w:rFonts w:cstheme="minorHAnsi"/>
        </w:rPr>
        <w:t>transport where appropriate, or occasional travel to Meetings for Worship for up to 24 occasions each calendar year</w:t>
      </w:r>
    </w:p>
    <w:p w:rsidR="000519AD" w:rsidRPr="005102AB" w:rsidRDefault="000519AD" w:rsidP="000519AD">
      <w:pPr>
        <w:numPr>
          <w:ilvl w:val="0"/>
          <w:numId w:val="3"/>
        </w:numPr>
        <w:suppressAutoHyphens/>
        <w:spacing w:after="0" w:line="240" w:lineRule="auto"/>
        <w:ind w:right="283"/>
        <w:jc w:val="both"/>
        <w:rPr>
          <w:rFonts w:cstheme="minorHAnsi"/>
        </w:rPr>
      </w:pPr>
      <w:r w:rsidRPr="005102AB">
        <w:rPr>
          <w:rFonts w:cstheme="minorHAnsi"/>
        </w:rPr>
        <w:t xml:space="preserve">emergency travel </w:t>
      </w:r>
    </w:p>
    <w:p w:rsidR="000519AD" w:rsidRPr="005102AB" w:rsidRDefault="000519AD" w:rsidP="000519AD">
      <w:pPr>
        <w:numPr>
          <w:ilvl w:val="0"/>
          <w:numId w:val="3"/>
        </w:numPr>
        <w:suppressAutoHyphens/>
        <w:spacing w:after="0" w:line="240" w:lineRule="auto"/>
        <w:ind w:right="283"/>
        <w:jc w:val="both"/>
        <w:rPr>
          <w:rFonts w:cstheme="minorHAnsi"/>
        </w:rPr>
      </w:pPr>
      <w:r w:rsidRPr="005102AB">
        <w:rPr>
          <w:rFonts w:cstheme="minorHAnsi"/>
        </w:rPr>
        <w:t>attendance at Quaker training courses or events, not covered by AM or LM funds</w:t>
      </w:r>
    </w:p>
    <w:p w:rsidR="000519AD" w:rsidRDefault="000519AD" w:rsidP="00B823B2">
      <w:pPr>
        <w:rPr>
          <w:rFonts w:cstheme="minorHAnsi"/>
          <w:color w:val="000000" w:themeColor="text1"/>
        </w:rPr>
      </w:pPr>
    </w:p>
    <w:p w:rsidR="000519AD" w:rsidRDefault="000519AD" w:rsidP="000519AD">
      <w:pPr>
        <w:rPr>
          <w:rFonts w:cstheme="minorHAnsi"/>
          <w:color w:val="000000" w:themeColor="text1"/>
        </w:rPr>
      </w:pPr>
      <w:r>
        <w:rPr>
          <w:rFonts w:cstheme="minorHAnsi"/>
          <w:color w:val="000000" w:themeColor="text1"/>
        </w:rPr>
        <w:t xml:space="preserve">Normally, only one grant per year can be awarded, although in exceptional circumstances, the grant panel may approve a subsequent grant. </w:t>
      </w:r>
    </w:p>
    <w:p w:rsidR="000519AD" w:rsidRDefault="000519AD" w:rsidP="00B823B2">
      <w:pPr>
        <w:rPr>
          <w:rFonts w:cstheme="minorHAnsi"/>
          <w:color w:val="000000" w:themeColor="text1"/>
        </w:rPr>
      </w:pPr>
    </w:p>
    <w:p w:rsidR="000519AD" w:rsidRPr="005102AB" w:rsidRDefault="000519AD" w:rsidP="000519AD">
      <w:pPr>
        <w:ind w:right="283"/>
        <w:jc w:val="both"/>
        <w:rPr>
          <w:rFonts w:cstheme="minorHAnsi"/>
          <w:b/>
        </w:rPr>
      </w:pPr>
      <w:r>
        <w:rPr>
          <w:rFonts w:cstheme="minorHAnsi"/>
          <w:b/>
          <w:color w:val="000000" w:themeColor="text1"/>
        </w:rPr>
        <w:lastRenderedPageBreak/>
        <w:t xml:space="preserve">2 - </w:t>
      </w:r>
      <w:r w:rsidRPr="00A932AC">
        <w:rPr>
          <w:rFonts w:cstheme="minorHAnsi"/>
          <w:b/>
          <w:color w:val="000000" w:themeColor="text1"/>
        </w:rPr>
        <w:t>Grants for Britain Yearly Meeting, Junior Yearly Meeting and Yearly Meeting Gathering</w:t>
      </w:r>
      <w:r>
        <w:rPr>
          <w:rFonts w:cstheme="minorHAnsi"/>
          <w:b/>
          <w:color w:val="000000" w:themeColor="text1"/>
        </w:rPr>
        <w:t xml:space="preserve">, Young Friends’ </w:t>
      </w:r>
      <w:r w:rsidRPr="005102AB">
        <w:rPr>
          <w:rFonts w:cstheme="minorHAnsi"/>
          <w:b/>
        </w:rPr>
        <w:t>General Meeting or European and Middle East Section (FWCC) gatherings</w:t>
      </w:r>
    </w:p>
    <w:p w:rsidR="000519AD" w:rsidRPr="00A932AC" w:rsidRDefault="000519AD" w:rsidP="000519AD">
      <w:pPr>
        <w:ind w:right="283" w:hanging="11"/>
        <w:jc w:val="both"/>
        <w:rPr>
          <w:rFonts w:cstheme="minorHAnsi"/>
          <w:color w:val="000000" w:themeColor="text1"/>
        </w:rPr>
      </w:pPr>
      <w:r w:rsidRPr="00A932AC">
        <w:rPr>
          <w:rFonts w:cstheme="minorHAnsi"/>
          <w:color w:val="000000" w:themeColor="text1"/>
        </w:rPr>
        <w:t>The Trust believes that no member or attender should be constrained by financial reasons from attending Britain Yearly Meeting (BYM), Junior Yearly Meeting (JYM) and Yearly Meeting Gathering (YMG)</w:t>
      </w:r>
      <w:r>
        <w:rPr>
          <w:rFonts w:cstheme="minorHAnsi"/>
          <w:color w:val="000000" w:themeColor="text1"/>
        </w:rPr>
        <w:t>, YFGM or FWCC-EMES gatherings.</w:t>
      </w:r>
      <w:r w:rsidRPr="00A932AC">
        <w:rPr>
          <w:rFonts w:cstheme="minorHAnsi"/>
          <w:color w:val="000000" w:themeColor="text1"/>
        </w:rPr>
        <w:t xml:space="preserve"> Applications should be made using the form specifically for such applications and not that for general grants.</w:t>
      </w:r>
    </w:p>
    <w:p w:rsidR="000519AD" w:rsidRDefault="000519AD" w:rsidP="00B823B2">
      <w:pPr>
        <w:rPr>
          <w:rFonts w:cstheme="minorHAnsi"/>
          <w:b/>
          <w:color w:val="000000" w:themeColor="text1"/>
        </w:rPr>
      </w:pPr>
      <w:r>
        <w:rPr>
          <w:rFonts w:cstheme="minorHAnsi"/>
          <w:b/>
          <w:color w:val="000000" w:themeColor="text1"/>
        </w:rPr>
        <w:t>3 - Grants to non-Quakers</w:t>
      </w:r>
    </w:p>
    <w:p w:rsidR="00E024CD" w:rsidRDefault="000519AD" w:rsidP="00B823B2">
      <w:r>
        <w:t xml:space="preserve">The trustees are now able to award grants to non-Quakers, and wish to do this </w:t>
      </w:r>
      <w:r w:rsidR="00CC269F">
        <w:t>via three formal grants rounds each year. The panel will meet in March, July and November, with the deadline for applications being the first day of the month during which the panel will meet.</w:t>
      </w:r>
    </w:p>
    <w:p w:rsidR="00CC269F" w:rsidRDefault="00F84E63" w:rsidP="00B823B2">
      <w:r>
        <w:t>Applications are invited from charities, social enterprises and community projects that:</w:t>
      </w:r>
    </w:p>
    <w:p w:rsidR="00F84E63" w:rsidRDefault="00F84E63" w:rsidP="00F84E63">
      <w:pPr>
        <w:pStyle w:val="ListParagraph"/>
        <w:numPr>
          <w:ilvl w:val="0"/>
          <w:numId w:val="4"/>
        </w:numPr>
      </w:pPr>
      <w:r>
        <w:t>Are based within 10 miles of a Quaker Meeting in Norfolk, Suffolk or north Essex</w:t>
      </w:r>
    </w:p>
    <w:p w:rsidR="00F84E63" w:rsidRDefault="00F84E63" w:rsidP="00F84E63">
      <w:pPr>
        <w:pStyle w:val="ListParagraph"/>
        <w:numPr>
          <w:ilvl w:val="0"/>
          <w:numId w:val="4"/>
        </w:numPr>
      </w:pPr>
      <w:r>
        <w:t>Make a difference to the lives of local people who are living with disadvantage</w:t>
      </w:r>
    </w:p>
    <w:p w:rsidR="00F84E63" w:rsidRDefault="00A812B3" w:rsidP="00F84E63">
      <w:pPr>
        <w:pStyle w:val="ListParagraph"/>
        <w:numPr>
          <w:ilvl w:val="0"/>
          <w:numId w:val="4"/>
        </w:numPr>
      </w:pPr>
      <w:r>
        <w:t>Are for no more than £2</w:t>
      </w:r>
      <w:bookmarkStart w:id="0" w:name="_GoBack"/>
      <w:bookmarkEnd w:id="0"/>
      <w:r w:rsidR="00F84E63">
        <w:t>,000</w:t>
      </w:r>
    </w:p>
    <w:p w:rsidR="00F84E63" w:rsidRDefault="00F84E63" w:rsidP="00F84E63">
      <w:pPr>
        <w:pStyle w:val="ListParagraph"/>
        <w:numPr>
          <w:ilvl w:val="0"/>
          <w:numId w:val="4"/>
        </w:numPr>
      </w:pPr>
      <w:r>
        <w:t>Are supported by a member of the local Quaker Meeting</w:t>
      </w:r>
    </w:p>
    <w:p w:rsidR="00F84E63" w:rsidRDefault="00F84E63" w:rsidP="00F84E63"/>
    <w:p w:rsidR="00F84E63" w:rsidRDefault="00F84E63" w:rsidP="00F84E63">
      <w:r>
        <w:t>We want our grants to make a di</w:t>
      </w:r>
      <w:r w:rsidR="00EC565A">
        <w:t>fference</w:t>
      </w:r>
      <w:r>
        <w:t xml:space="preserve">, so the support of a local Quaker is will carry more weight with our grant panel than the legal structure or recent accounts. We will expect the Quaker </w:t>
      </w:r>
      <w:r w:rsidR="00D36A11">
        <w:t xml:space="preserve">supporting your application to be content that your organisation operates ethically and has appropriate registrations and policies. </w:t>
      </w:r>
    </w:p>
    <w:p w:rsidR="00D36A11" w:rsidRDefault="00D36A11" w:rsidP="00F84E63">
      <w:r>
        <w:t>One of our Quaker goals is to live adventurously, and so we welcome applications from projects not yet robust enough to seek funding from other, larger grant makers.</w:t>
      </w:r>
    </w:p>
    <w:sectPr w:rsidR="00D36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none"/>
      <w:pStyle w:val="Heading1"/>
      <w:suff w:val="nothing"/>
      <w:lvlText w:val=""/>
      <w:lvlJc w:val="left"/>
      <w:pPr>
        <w:ind w:left="0" w:firstLine="0"/>
      </w:pPr>
    </w:lvl>
    <w:lvl w:ilvl="1">
      <w:start w:val="1"/>
      <w:numFmt w:val="none"/>
      <w:pStyle w:val="Heading2"/>
      <w:lvlText w:val=""/>
      <w:legacy w:legacy="1" w:legacySpace="0" w:legacyIndent="0"/>
      <w:lvlJc w:val="left"/>
      <w:pPr>
        <w:ind w:left="0" w:firstLine="0"/>
      </w:pPr>
    </w:lvl>
    <w:lvl w:ilvl="2">
      <w:start w:val="1"/>
      <w:numFmt w:val="none"/>
      <w:pStyle w:val="Heading3"/>
      <w:lvlText w:val=""/>
      <w:legacy w:legacy="1" w:legacySpace="0" w:legacyIndent="0"/>
      <w:lvlJc w:val="left"/>
      <w:pPr>
        <w:ind w:left="0" w:firstLine="0"/>
      </w:p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B340676"/>
    <w:multiLevelType w:val="hybridMultilevel"/>
    <w:tmpl w:val="1FD2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21200B"/>
    <w:multiLevelType w:val="hybridMultilevel"/>
    <w:tmpl w:val="12C44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F92571"/>
    <w:multiLevelType w:val="hybridMultilevel"/>
    <w:tmpl w:val="2028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CD"/>
    <w:rsid w:val="000519AD"/>
    <w:rsid w:val="005A227A"/>
    <w:rsid w:val="005B37D6"/>
    <w:rsid w:val="009E7907"/>
    <w:rsid w:val="00A812B3"/>
    <w:rsid w:val="00B823B2"/>
    <w:rsid w:val="00CC269F"/>
    <w:rsid w:val="00D36A11"/>
    <w:rsid w:val="00E024CD"/>
    <w:rsid w:val="00EC565A"/>
    <w:rsid w:val="00F84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B823B2"/>
    <w:pPr>
      <w:keepNext/>
      <w:numPr>
        <w:numId w:val="1"/>
      </w:numPr>
      <w:suppressAutoHyphens/>
      <w:spacing w:after="0" w:line="240" w:lineRule="auto"/>
      <w:outlineLvl w:val="0"/>
    </w:pPr>
    <w:rPr>
      <w:rFonts w:ascii="Arial" w:eastAsia="Times New Roman" w:hAnsi="Arial" w:cs="Times New Roman"/>
      <w:b/>
      <w:kern w:val="1"/>
      <w:sz w:val="24"/>
      <w:szCs w:val="20"/>
      <w:lang w:eastAsia="en-GB"/>
    </w:rPr>
  </w:style>
  <w:style w:type="paragraph" w:styleId="Heading2">
    <w:name w:val="heading 2"/>
    <w:basedOn w:val="Normal"/>
    <w:next w:val="BodyText"/>
    <w:link w:val="Heading2Char"/>
    <w:qFormat/>
    <w:rsid w:val="00B823B2"/>
    <w:pPr>
      <w:keepNext/>
      <w:numPr>
        <w:ilvl w:val="1"/>
        <w:numId w:val="1"/>
      </w:numPr>
      <w:suppressAutoHyphens/>
      <w:spacing w:after="0" w:line="240" w:lineRule="auto"/>
      <w:outlineLvl w:val="1"/>
    </w:pPr>
    <w:rPr>
      <w:rFonts w:ascii="Arial" w:eastAsia="Times New Roman" w:hAnsi="Arial" w:cs="Times New Roman"/>
      <w:kern w:val="1"/>
      <w:sz w:val="24"/>
      <w:szCs w:val="20"/>
      <w:lang w:eastAsia="en-GB"/>
    </w:rPr>
  </w:style>
  <w:style w:type="paragraph" w:styleId="Heading3">
    <w:name w:val="heading 3"/>
    <w:basedOn w:val="Normal"/>
    <w:next w:val="BodyText"/>
    <w:link w:val="Heading3Char"/>
    <w:qFormat/>
    <w:rsid w:val="00B823B2"/>
    <w:pPr>
      <w:keepNext/>
      <w:numPr>
        <w:ilvl w:val="2"/>
        <w:numId w:val="1"/>
      </w:numPr>
      <w:suppressAutoHyphens/>
      <w:spacing w:before="240" w:after="60" w:line="240" w:lineRule="auto"/>
      <w:outlineLvl w:val="2"/>
    </w:pPr>
    <w:rPr>
      <w:rFonts w:ascii="Arial" w:eastAsia="Times New Roman" w:hAnsi="Arial" w:cs="Times New Roman"/>
      <w:b/>
      <w:kern w:val="1"/>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3B2"/>
    <w:rPr>
      <w:rFonts w:ascii="Arial" w:eastAsia="Times New Roman" w:hAnsi="Arial" w:cs="Times New Roman"/>
      <w:b/>
      <w:kern w:val="1"/>
      <w:sz w:val="24"/>
      <w:szCs w:val="20"/>
      <w:lang w:eastAsia="en-GB"/>
    </w:rPr>
  </w:style>
  <w:style w:type="character" w:customStyle="1" w:styleId="Heading2Char">
    <w:name w:val="Heading 2 Char"/>
    <w:basedOn w:val="DefaultParagraphFont"/>
    <w:link w:val="Heading2"/>
    <w:rsid w:val="00B823B2"/>
    <w:rPr>
      <w:rFonts w:ascii="Arial" w:eastAsia="Times New Roman" w:hAnsi="Arial" w:cs="Times New Roman"/>
      <w:kern w:val="1"/>
      <w:sz w:val="24"/>
      <w:szCs w:val="20"/>
      <w:lang w:eastAsia="en-GB"/>
    </w:rPr>
  </w:style>
  <w:style w:type="character" w:customStyle="1" w:styleId="Heading3Char">
    <w:name w:val="Heading 3 Char"/>
    <w:basedOn w:val="DefaultParagraphFont"/>
    <w:link w:val="Heading3"/>
    <w:rsid w:val="00B823B2"/>
    <w:rPr>
      <w:rFonts w:ascii="Arial" w:eastAsia="Times New Roman" w:hAnsi="Arial" w:cs="Times New Roman"/>
      <w:b/>
      <w:kern w:val="1"/>
      <w:sz w:val="26"/>
      <w:szCs w:val="20"/>
      <w:lang w:eastAsia="en-GB"/>
    </w:rPr>
  </w:style>
  <w:style w:type="paragraph" w:styleId="BodyText">
    <w:name w:val="Body Text"/>
    <w:basedOn w:val="Normal"/>
    <w:link w:val="BodyTextChar"/>
    <w:uiPriority w:val="99"/>
    <w:semiHidden/>
    <w:unhideWhenUsed/>
    <w:rsid w:val="00B823B2"/>
    <w:pPr>
      <w:spacing w:after="120"/>
    </w:pPr>
  </w:style>
  <w:style w:type="character" w:customStyle="1" w:styleId="BodyTextChar">
    <w:name w:val="Body Text Char"/>
    <w:basedOn w:val="DefaultParagraphFont"/>
    <w:link w:val="BodyText"/>
    <w:uiPriority w:val="99"/>
    <w:semiHidden/>
    <w:rsid w:val="00B823B2"/>
  </w:style>
  <w:style w:type="character" w:styleId="Hyperlink">
    <w:name w:val="Hyperlink"/>
    <w:basedOn w:val="DefaultParagraphFont"/>
    <w:uiPriority w:val="99"/>
    <w:unhideWhenUsed/>
    <w:rsid w:val="000519AD"/>
    <w:rPr>
      <w:color w:val="0000FF" w:themeColor="hyperlink"/>
      <w:u w:val="single"/>
    </w:rPr>
  </w:style>
  <w:style w:type="paragraph" w:styleId="ListParagraph">
    <w:name w:val="List Paragraph"/>
    <w:basedOn w:val="Normal"/>
    <w:uiPriority w:val="34"/>
    <w:qFormat/>
    <w:rsid w:val="000519AD"/>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B823B2"/>
    <w:pPr>
      <w:keepNext/>
      <w:numPr>
        <w:numId w:val="1"/>
      </w:numPr>
      <w:suppressAutoHyphens/>
      <w:spacing w:after="0" w:line="240" w:lineRule="auto"/>
      <w:outlineLvl w:val="0"/>
    </w:pPr>
    <w:rPr>
      <w:rFonts w:ascii="Arial" w:eastAsia="Times New Roman" w:hAnsi="Arial" w:cs="Times New Roman"/>
      <w:b/>
      <w:kern w:val="1"/>
      <w:sz w:val="24"/>
      <w:szCs w:val="20"/>
      <w:lang w:eastAsia="en-GB"/>
    </w:rPr>
  </w:style>
  <w:style w:type="paragraph" w:styleId="Heading2">
    <w:name w:val="heading 2"/>
    <w:basedOn w:val="Normal"/>
    <w:next w:val="BodyText"/>
    <w:link w:val="Heading2Char"/>
    <w:qFormat/>
    <w:rsid w:val="00B823B2"/>
    <w:pPr>
      <w:keepNext/>
      <w:numPr>
        <w:ilvl w:val="1"/>
        <w:numId w:val="1"/>
      </w:numPr>
      <w:suppressAutoHyphens/>
      <w:spacing w:after="0" w:line="240" w:lineRule="auto"/>
      <w:outlineLvl w:val="1"/>
    </w:pPr>
    <w:rPr>
      <w:rFonts w:ascii="Arial" w:eastAsia="Times New Roman" w:hAnsi="Arial" w:cs="Times New Roman"/>
      <w:kern w:val="1"/>
      <w:sz w:val="24"/>
      <w:szCs w:val="20"/>
      <w:lang w:eastAsia="en-GB"/>
    </w:rPr>
  </w:style>
  <w:style w:type="paragraph" w:styleId="Heading3">
    <w:name w:val="heading 3"/>
    <w:basedOn w:val="Normal"/>
    <w:next w:val="BodyText"/>
    <w:link w:val="Heading3Char"/>
    <w:qFormat/>
    <w:rsid w:val="00B823B2"/>
    <w:pPr>
      <w:keepNext/>
      <w:numPr>
        <w:ilvl w:val="2"/>
        <w:numId w:val="1"/>
      </w:numPr>
      <w:suppressAutoHyphens/>
      <w:spacing w:before="240" w:after="60" w:line="240" w:lineRule="auto"/>
      <w:outlineLvl w:val="2"/>
    </w:pPr>
    <w:rPr>
      <w:rFonts w:ascii="Arial" w:eastAsia="Times New Roman" w:hAnsi="Arial" w:cs="Times New Roman"/>
      <w:b/>
      <w:kern w:val="1"/>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3B2"/>
    <w:rPr>
      <w:rFonts w:ascii="Arial" w:eastAsia="Times New Roman" w:hAnsi="Arial" w:cs="Times New Roman"/>
      <w:b/>
      <w:kern w:val="1"/>
      <w:sz w:val="24"/>
      <w:szCs w:val="20"/>
      <w:lang w:eastAsia="en-GB"/>
    </w:rPr>
  </w:style>
  <w:style w:type="character" w:customStyle="1" w:styleId="Heading2Char">
    <w:name w:val="Heading 2 Char"/>
    <w:basedOn w:val="DefaultParagraphFont"/>
    <w:link w:val="Heading2"/>
    <w:rsid w:val="00B823B2"/>
    <w:rPr>
      <w:rFonts w:ascii="Arial" w:eastAsia="Times New Roman" w:hAnsi="Arial" w:cs="Times New Roman"/>
      <w:kern w:val="1"/>
      <w:sz w:val="24"/>
      <w:szCs w:val="20"/>
      <w:lang w:eastAsia="en-GB"/>
    </w:rPr>
  </w:style>
  <w:style w:type="character" w:customStyle="1" w:styleId="Heading3Char">
    <w:name w:val="Heading 3 Char"/>
    <w:basedOn w:val="DefaultParagraphFont"/>
    <w:link w:val="Heading3"/>
    <w:rsid w:val="00B823B2"/>
    <w:rPr>
      <w:rFonts w:ascii="Arial" w:eastAsia="Times New Roman" w:hAnsi="Arial" w:cs="Times New Roman"/>
      <w:b/>
      <w:kern w:val="1"/>
      <w:sz w:val="26"/>
      <w:szCs w:val="20"/>
      <w:lang w:eastAsia="en-GB"/>
    </w:rPr>
  </w:style>
  <w:style w:type="paragraph" w:styleId="BodyText">
    <w:name w:val="Body Text"/>
    <w:basedOn w:val="Normal"/>
    <w:link w:val="BodyTextChar"/>
    <w:uiPriority w:val="99"/>
    <w:semiHidden/>
    <w:unhideWhenUsed/>
    <w:rsid w:val="00B823B2"/>
    <w:pPr>
      <w:spacing w:after="120"/>
    </w:pPr>
  </w:style>
  <w:style w:type="character" w:customStyle="1" w:styleId="BodyTextChar">
    <w:name w:val="Body Text Char"/>
    <w:basedOn w:val="DefaultParagraphFont"/>
    <w:link w:val="BodyText"/>
    <w:uiPriority w:val="99"/>
    <w:semiHidden/>
    <w:rsid w:val="00B823B2"/>
  </w:style>
  <w:style w:type="character" w:styleId="Hyperlink">
    <w:name w:val="Hyperlink"/>
    <w:basedOn w:val="DefaultParagraphFont"/>
    <w:uiPriority w:val="99"/>
    <w:unhideWhenUsed/>
    <w:rsid w:val="000519AD"/>
    <w:rPr>
      <w:color w:val="0000FF" w:themeColor="hyperlink"/>
      <w:u w:val="single"/>
    </w:rPr>
  </w:style>
  <w:style w:type="paragraph" w:styleId="ListParagraph">
    <w:name w:val="List Paragraph"/>
    <w:basedOn w:val="Normal"/>
    <w:uiPriority w:val="34"/>
    <w:qFormat/>
    <w:rsid w:val="000519AD"/>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robertashton.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cp:revision>
  <dcterms:created xsi:type="dcterms:W3CDTF">2025-01-21T14:49:00Z</dcterms:created>
  <dcterms:modified xsi:type="dcterms:W3CDTF">2025-01-24T09:43:00Z</dcterms:modified>
</cp:coreProperties>
</file>